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D866A6" w14:textId="77777777" w:rsidR="005E5492" w:rsidRDefault="005E5492" w:rsidP="005E5492">
      <w:pPr>
        <w:rPr>
          <w:b/>
          <w:bCs/>
        </w:rPr>
      </w:pPr>
    </w:p>
    <w:p w14:paraId="022225B9" w14:textId="77777777" w:rsidR="008636F4" w:rsidRDefault="008636F4" w:rsidP="005E5492">
      <w:pPr>
        <w:jc w:val="center"/>
        <w:rPr>
          <w:rStyle w:val="EntteCar"/>
        </w:rPr>
      </w:pPr>
    </w:p>
    <w:p w14:paraId="779961C0" w14:textId="77777777" w:rsidR="008636F4" w:rsidRDefault="008636F4" w:rsidP="005E5492">
      <w:pPr>
        <w:jc w:val="center"/>
        <w:rPr>
          <w:rStyle w:val="EntteCar"/>
        </w:rPr>
      </w:pPr>
    </w:p>
    <w:p w14:paraId="30F38D63" w14:textId="77777777" w:rsidR="008636F4" w:rsidRDefault="008636F4" w:rsidP="005E5492">
      <w:pPr>
        <w:jc w:val="center"/>
        <w:rPr>
          <w:rStyle w:val="EntteCar"/>
        </w:rPr>
      </w:pPr>
    </w:p>
    <w:p w14:paraId="2E1476F3" w14:textId="52480BA5" w:rsidR="005E5492" w:rsidRPr="005E5492" w:rsidRDefault="005E5492" w:rsidP="005E5492">
      <w:pPr>
        <w:jc w:val="center"/>
        <w:rPr>
          <w:b/>
          <w:bCs/>
        </w:rPr>
      </w:pPr>
      <w:r w:rsidRPr="005E5492">
        <w:rPr>
          <w:rStyle w:val="EntteCar"/>
        </w:rPr>
        <w:t xml:space="preserve">Plan d’Assurance </w:t>
      </w:r>
      <w:r w:rsidR="00AA5F89">
        <w:rPr>
          <w:rStyle w:val="EntteCar"/>
        </w:rPr>
        <w:t>Qualité</w:t>
      </w:r>
    </w:p>
    <w:p w14:paraId="6833CA57" w14:textId="77777777" w:rsidR="00DF069F" w:rsidRDefault="00DF069F" w:rsidP="005E5492">
      <w:pPr>
        <w:rPr>
          <w:b/>
          <w:bCs/>
        </w:rPr>
      </w:pPr>
    </w:p>
    <w:p w14:paraId="622425DC" w14:textId="7BBAF16D" w:rsidR="005E5492" w:rsidRDefault="005E5492" w:rsidP="005E5492">
      <w:pPr>
        <w:rPr>
          <w:b/>
          <w:bCs/>
        </w:rPr>
      </w:pPr>
      <w:r w:rsidRPr="005E5492">
        <w:rPr>
          <w:b/>
          <w:bCs/>
        </w:rPr>
        <w:t xml:space="preserve">Les paragraphes </w:t>
      </w:r>
      <w:r w:rsidR="00DF069F">
        <w:rPr>
          <w:b/>
          <w:bCs/>
        </w:rPr>
        <w:t xml:space="preserve">ci-dessous </w:t>
      </w:r>
      <w:r w:rsidRPr="005E5492">
        <w:rPr>
          <w:b/>
          <w:bCs/>
        </w:rPr>
        <w:t xml:space="preserve">constituent </w:t>
      </w:r>
      <w:r w:rsidR="008636F4">
        <w:rPr>
          <w:b/>
          <w:bCs/>
        </w:rPr>
        <w:t>le</w:t>
      </w:r>
      <w:r w:rsidRPr="005E5492">
        <w:rPr>
          <w:b/>
          <w:bCs/>
        </w:rPr>
        <w:t xml:space="preserve"> contenu du Plan d’Assurance </w:t>
      </w:r>
      <w:r w:rsidR="008636F4">
        <w:rPr>
          <w:b/>
          <w:bCs/>
        </w:rPr>
        <w:t>Qualité</w:t>
      </w:r>
      <w:r w:rsidRPr="005E5492">
        <w:rPr>
          <w:b/>
          <w:bCs/>
        </w:rPr>
        <w:t xml:space="preserve"> à fournir par le </w:t>
      </w:r>
      <w:r w:rsidR="008636F4">
        <w:rPr>
          <w:b/>
          <w:bCs/>
        </w:rPr>
        <w:t>titulaire</w:t>
      </w:r>
      <w:r w:rsidRPr="005E5492">
        <w:rPr>
          <w:b/>
          <w:bCs/>
        </w:rPr>
        <w:t>. Ils devront être adaptés selon la nature de l’opération.</w:t>
      </w:r>
    </w:p>
    <w:p w14:paraId="7FEFB995" w14:textId="77777777" w:rsidR="001A611F" w:rsidRDefault="001A611F" w:rsidP="005E5492">
      <w:pPr>
        <w:rPr>
          <w:b/>
          <w:bCs/>
        </w:rPr>
      </w:pPr>
    </w:p>
    <w:p w14:paraId="0002BEF5" w14:textId="77777777" w:rsidR="008636F4" w:rsidRDefault="008636F4" w:rsidP="005E5492">
      <w:pPr>
        <w:rPr>
          <w:b/>
          <w:bCs/>
        </w:rPr>
      </w:pPr>
    </w:p>
    <w:p w14:paraId="21910212" w14:textId="77777777" w:rsidR="008B71CF" w:rsidRDefault="008B71CF" w:rsidP="005E5492">
      <w:pPr>
        <w:rPr>
          <w:b/>
          <w:bCs/>
        </w:rPr>
      </w:pPr>
    </w:p>
    <w:p w14:paraId="1C8F4C9C" w14:textId="77777777" w:rsidR="008636F4" w:rsidRDefault="008636F4" w:rsidP="005E5492">
      <w:pPr>
        <w:rPr>
          <w:b/>
          <w:bCs/>
        </w:rPr>
      </w:pPr>
    </w:p>
    <w:p w14:paraId="3F1C4FFF" w14:textId="77777777" w:rsidR="008636F4" w:rsidRDefault="008636F4" w:rsidP="005E5492">
      <w:pPr>
        <w:rPr>
          <w:b/>
          <w:bCs/>
        </w:rPr>
      </w:pPr>
    </w:p>
    <w:p w14:paraId="7642895C" w14:textId="77777777" w:rsidR="008636F4" w:rsidRDefault="008636F4" w:rsidP="005E5492">
      <w:pPr>
        <w:rPr>
          <w:b/>
          <w:bCs/>
        </w:rPr>
      </w:pPr>
    </w:p>
    <w:p w14:paraId="1C15D8F3" w14:textId="77777777" w:rsidR="008636F4" w:rsidRDefault="008636F4" w:rsidP="005E5492">
      <w:pPr>
        <w:rPr>
          <w:b/>
          <w:bCs/>
        </w:rPr>
      </w:pPr>
    </w:p>
    <w:tbl>
      <w:tblPr>
        <w:tblStyle w:val="TableauGrille4-Accentuation1"/>
        <w:tblW w:w="9569" w:type="dxa"/>
        <w:tblLayout w:type="fixed"/>
        <w:tblLook w:val="04A0" w:firstRow="1" w:lastRow="0" w:firstColumn="1" w:lastColumn="0" w:noHBand="0" w:noVBand="1"/>
      </w:tblPr>
      <w:tblGrid>
        <w:gridCol w:w="245"/>
        <w:gridCol w:w="1705"/>
        <w:gridCol w:w="2353"/>
        <w:gridCol w:w="2749"/>
        <w:gridCol w:w="2281"/>
        <w:gridCol w:w="236"/>
      </w:tblGrid>
      <w:tr w:rsidR="00390387" w:rsidRPr="00827B26" w14:paraId="4254AC51"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69" w:type="dxa"/>
            <w:gridSpan w:val="6"/>
          </w:tcPr>
          <w:p w14:paraId="04D6DFCF" w14:textId="77777777" w:rsidR="00390387" w:rsidRPr="00827B26" w:rsidRDefault="00390387" w:rsidP="0063409F">
            <w:pPr>
              <w:pStyle w:val="Titretableau"/>
              <w:ind w:left="22"/>
            </w:pPr>
            <w:r w:rsidRPr="00827B26">
              <w:t>HISTORIQUE DES REVISIONS</w:t>
            </w:r>
          </w:p>
        </w:tc>
      </w:tr>
      <w:tr w:rsidR="00390387" w:rsidRPr="00827B26" w14:paraId="3D4D5025" w14:textId="77777777">
        <w:trPr>
          <w:cnfStyle w:val="000000100000" w:firstRow="0" w:lastRow="0" w:firstColumn="0" w:lastColumn="0" w:oddVBand="0" w:evenVBand="0" w:oddHBand="1"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245" w:type="dxa"/>
          </w:tcPr>
          <w:p w14:paraId="45636808" w14:textId="77777777" w:rsidR="00390387" w:rsidRPr="00827B26" w:rsidRDefault="00390387"/>
        </w:tc>
        <w:tc>
          <w:tcPr>
            <w:tcW w:w="1705" w:type="dxa"/>
          </w:tcPr>
          <w:p w14:paraId="119AD520" w14:textId="61B773CF" w:rsidR="00390387" w:rsidRPr="005439D4" w:rsidRDefault="0063409F">
            <w:pPr>
              <w:pStyle w:val="sous-titretableau"/>
              <w:cnfStyle w:val="000000100000" w:firstRow="0" w:lastRow="0" w:firstColumn="0" w:lastColumn="0" w:oddVBand="0" w:evenVBand="0" w:oddHBand="1" w:evenHBand="0" w:firstRowFirstColumn="0" w:firstRowLastColumn="0" w:lastRowFirstColumn="0" w:lastRowLastColumn="0"/>
              <w:rPr>
                <w:color w:val="225486" w:themeColor="accent2"/>
              </w:rPr>
            </w:pPr>
            <w:r>
              <w:rPr>
                <w:color w:val="225486" w:themeColor="accent2"/>
              </w:rPr>
              <w:t>VERSION</w:t>
            </w:r>
          </w:p>
        </w:tc>
        <w:tc>
          <w:tcPr>
            <w:tcW w:w="2353" w:type="dxa"/>
          </w:tcPr>
          <w:p w14:paraId="7BEED469" w14:textId="77777777" w:rsidR="00390387" w:rsidRPr="005439D4" w:rsidRDefault="00390387" w:rsidP="00D40E7F">
            <w:pPr>
              <w:pStyle w:val="sous-titretableau"/>
              <w:ind w:left="58"/>
              <w:cnfStyle w:val="000000100000" w:firstRow="0" w:lastRow="0" w:firstColumn="0" w:lastColumn="0" w:oddVBand="0" w:evenVBand="0" w:oddHBand="1" w:evenHBand="0" w:firstRowFirstColumn="0" w:firstRowLastColumn="0" w:lastRowFirstColumn="0" w:lastRowLastColumn="0"/>
              <w:rPr>
                <w:color w:val="225486" w:themeColor="accent2"/>
              </w:rPr>
            </w:pPr>
            <w:r w:rsidRPr="005439D4">
              <w:rPr>
                <w:color w:val="225486" w:themeColor="accent2"/>
              </w:rPr>
              <w:t>DATE DE MISE A JOUR</w:t>
            </w:r>
          </w:p>
        </w:tc>
        <w:tc>
          <w:tcPr>
            <w:tcW w:w="2749" w:type="dxa"/>
          </w:tcPr>
          <w:p w14:paraId="1457AB4C" w14:textId="77777777" w:rsidR="00390387" w:rsidRPr="005439D4" w:rsidRDefault="00390387" w:rsidP="00E93930">
            <w:pPr>
              <w:pStyle w:val="sous-titretableau"/>
              <w:cnfStyle w:val="000000100000" w:firstRow="0" w:lastRow="0" w:firstColumn="0" w:lastColumn="0" w:oddVBand="0" w:evenVBand="0" w:oddHBand="1" w:evenHBand="0" w:firstRowFirstColumn="0" w:firstRowLastColumn="0" w:lastRowFirstColumn="0" w:lastRowLastColumn="0"/>
              <w:rPr>
                <w:color w:val="225486" w:themeColor="accent2"/>
              </w:rPr>
            </w:pPr>
            <w:r w:rsidRPr="005439D4">
              <w:rPr>
                <w:color w:val="225486" w:themeColor="accent2"/>
              </w:rPr>
              <w:t>DESCRIPTION DES EVOLUTIONS</w:t>
            </w:r>
          </w:p>
        </w:tc>
        <w:tc>
          <w:tcPr>
            <w:tcW w:w="2281" w:type="dxa"/>
          </w:tcPr>
          <w:p w14:paraId="02532C80" w14:textId="77777777" w:rsidR="00390387" w:rsidRPr="005439D4" w:rsidRDefault="00390387" w:rsidP="00D40E7F">
            <w:pPr>
              <w:pStyle w:val="sous-titretableau"/>
              <w:ind w:left="202"/>
              <w:cnfStyle w:val="000000100000" w:firstRow="0" w:lastRow="0" w:firstColumn="0" w:lastColumn="0" w:oddVBand="0" w:evenVBand="0" w:oddHBand="1" w:evenHBand="0" w:firstRowFirstColumn="0" w:firstRowLastColumn="0" w:lastRowFirstColumn="0" w:lastRowLastColumn="0"/>
              <w:rPr>
                <w:color w:val="225486" w:themeColor="accent2"/>
              </w:rPr>
            </w:pPr>
            <w:r w:rsidRPr="005439D4">
              <w:rPr>
                <w:color w:val="225486" w:themeColor="accent2"/>
              </w:rPr>
              <w:t>AUTEUR</w:t>
            </w:r>
          </w:p>
        </w:tc>
        <w:tc>
          <w:tcPr>
            <w:tcW w:w="236" w:type="dxa"/>
          </w:tcPr>
          <w:p w14:paraId="4BDECC38" w14:textId="77777777" w:rsidR="00390387" w:rsidRPr="00827B26" w:rsidRDefault="00390387">
            <w:pPr>
              <w:cnfStyle w:val="000000100000" w:firstRow="0" w:lastRow="0" w:firstColumn="0" w:lastColumn="0" w:oddVBand="0" w:evenVBand="0" w:oddHBand="1" w:evenHBand="0" w:firstRowFirstColumn="0" w:firstRowLastColumn="0" w:lastRowFirstColumn="0" w:lastRowLastColumn="0"/>
            </w:pPr>
          </w:p>
        </w:tc>
      </w:tr>
      <w:tr w:rsidR="00390387" w:rsidRPr="00827B26" w14:paraId="2E4AFFFC" w14:textId="77777777">
        <w:tc>
          <w:tcPr>
            <w:cnfStyle w:val="001000000000" w:firstRow="0" w:lastRow="0" w:firstColumn="1" w:lastColumn="0" w:oddVBand="0" w:evenVBand="0" w:oddHBand="0" w:evenHBand="0" w:firstRowFirstColumn="0" w:firstRowLastColumn="0" w:lastRowFirstColumn="0" w:lastRowLastColumn="0"/>
            <w:tcW w:w="245" w:type="dxa"/>
          </w:tcPr>
          <w:p w14:paraId="5A087714" w14:textId="77777777" w:rsidR="00390387" w:rsidRPr="00827B26" w:rsidRDefault="00390387"/>
        </w:tc>
        <w:tc>
          <w:tcPr>
            <w:tcW w:w="1705" w:type="dxa"/>
          </w:tcPr>
          <w:p w14:paraId="11CD19BA" w14:textId="5210B03D" w:rsidR="00390387" w:rsidRPr="00634897" w:rsidRDefault="00390387">
            <w:pPr>
              <w:jc w:val="center"/>
              <w:cnfStyle w:val="000000000000" w:firstRow="0" w:lastRow="0" w:firstColumn="0" w:lastColumn="0" w:oddVBand="0" w:evenVBand="0" w:oddHBand="0" w:evenHBand="0" w:firstRowFirstColumn="0" w:firstRowLastColumn="0" w:lastRowFirstColumn="0" w:lastRowLastColumn="0"/>
              <w:rPr>
                <w:color w:val="225486" w:themeColor="accent2"/>
              </w:rPr>
            </w:pPr>
          </w:p>
        </w:tc>
        <w:tc>
          <w:tcPr>
            <w:tcW w:w="2353" w:type="dxa"/>
          </w:tcPr>
          <w:p w14:paraId="0460B7C9" w14:textId="3C95E569" w:rsidR="00390387" w:rsidRPr="00634897" w:rsidRDefault="00390387">
            <w:pPr>
              <w:jc w:val="center"/>
              <w:cnfStyle w:val="000000000000" w:firstRow="0" w:lastRow="0" w:firstColumn="0" w:lastColumn="0" w:oddVBand="0" w:evenVBand="0" w:oddHBand="0" w:evenHBand="0" w:firstRowFirstColumn="0" w:firstRowLastColumn="0" w:lastRowFirstColumn="0" w:lastRowLastColumn="0"/>
              <w:rPr>
                <w:color w:val="225486" w:themeColor="accent2"/>
              </w:rPr>
            </w:pPr>
          </w:p>
        </w:tc>
        <w:tc>
          <w:tcPr>
            <w:tcW w:w="2749" w:type="dxa"/>
          </w:tcPr>
          <w:p w14:paraId="0D774AE0" w14:textId="57DDA17A" w:rsidR="00390387" w:rsidRPr="00634897" w:rsidRDefault="00390387">
            <w:pPr>
              <w:jc w:val="center"/>
              <w:cnfStyle w:val="000000000000" w:firstRow="0" w:lastRow="0" w:firstColumn="0" w:lastColumn="0" w:oddVBand="0" w:evenVBand="0" w:oddHBand="0" w:evenHBand="0" w:firstRowFirstColumn="0" w:firstRowLastColumn="0" w:lastRowFirstColumn="0" w:lastRowLastColumn="0"/>
              <w:rPr>
                <w:color w:val="225486" w:themeColor="accent2"/>
              </w:rPr>
            </w:pPr>
          </w:p>
        </w:tc>
        <w:tc>
          <w:tcPr>
            <w:tcW w:w="2281" w:type="dxa"/>
          </w:tcPr>
          <w:p w14:paraId="34803756" w14:textId="7CF84894" w:rsidR="00390387" w:rsidRPr="00634897" w:rsidRDefault="00390387">
            <w:pPr>
              <w:jc w:val="center"/>
              <w:cnfStyle w:val="000000000000" w:firstRow="0" w:lastRow="0" w:firstColumn="0" w:lastColumn="0" w:oddVBand="0" w:evenVBand="0" w:oddHBand="0" w:evenHBand="0" w:firstRowFirstColumn="0" w:firstRowLastColumn="0" w:lastRowFirstColumn="0" w:lastRowLastColumn="0"/>
              <w:rPr>
                <w:color w:val="225486" w:themeColor="accent2"/>
              </w:rPr>
            </w:pPr>
          </w:p>
        </w:tc>
        <w:tc>
          <w:tcPr>
            <w:tcW w:w="236" w:type="dxa"/>
          </w:tcPr>
          <w:p w14:paraId="35D7AE6B" w14:textId="77777777" w:rsidR="00390387" w:rsidRPr="00827B26" w:rsidRDefault="00390387">
            <w:pPr>
              <w:cnfStyle w:val="000000000000" w:firstRow="0" w:lastRow="0" w:firstColumn="0" w:lastColumn="0" w:oddVBand="0" w:evenVBand="0" w:oddHBand="0" w:evenHBand="0" w:firstRowFirstColumn="0" w:firstRowLastColumn="0" w:lastRowFirstColumn="0" w:lastRowLastColumn="0"/>
            </w:pPr>
          </w:p>
        </w:tc>
      </w:tr>
      <w:tr w:rsidR="00390387" w:rsidRPr="00827B26" w14:paraId="181D161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 w:type="dxa"/>
          </w:tcPr>
          <w:p w14:paraId="0E4B3A78" w14:textId="77777777" w:rsidR="00390387" w:rsidRPr="00827B26" w:rsidRDefault="00390387"/>
        </w:tc>
        <w:tc>
          <w:tcPr>
            <w:tcW w:w="1705" w:type="dxa"/>
          </w:tcPr>
          <w:p w14:paraId="770ED1DA" w14:textId="77777777" w:rsidR="00390387" w:rsidRPr="00634897" w:rsidRDefault="00390387">
            <w:pPr>
              <w:jc w:val="center"/>
              <w:cnfStyle w:val="000000100000" w:firstRow="0" w:lastRow="0" w:firstColumn="0" w:lastColumn="0" w:oddVBand="0" w:evenVBand="0" w:oddHBand="1" w:evenHBand="0" w:firstRowFirstColumn="0" w:firstRowLastColumn="0" w:lastRowFirstColumn="0" w:lastRowLastColumn="0"/>
              <w:rPr>
                <w:color w:val="225486" w:themeColor="accent2"/>
              </w:rPr>
            </w:pPr>
          </w:p>
        </w:tc>
        <w:tc>
          <w:tcPr>
            <w:tcW w:w="2353" w:type="dxa"/>
          </w:tcPr>
          <w:p w14:paraId="0E95843F" w14:textId="77777777" w:rsidR="00390387" w:rsidRPr="00634897" w:rsidRDefault="00390387">
            <w:pPr>
              <w:jc w:val="center"/>
              <w:cnfStyle w:val="000000100000" w:firstRow="0" w:lastRow="0" w:firstColumn="0" w:lastColumn="0" w:oddVBand="0" w:evenVBand="0" w:oddHBand="1" w:evenHBand="0" w:firstRowFirstColumn="0" w:firstRowLastColumn="0" w:lastRowFirstColumn="0" w:lastRowLastColumn="0"/>
              <w:rPr>
                <w:color w:val="225486" w:themeColor="accent2"/>
              </w:rPr>
            </w:pPr>
          </w:p>
        </w:tc>
        <w:tc>
          <w:tcPr>
            <w:tcW w:w="2749" w:type="dxa"/>
          </w:tcPr>
          <w:p w14:paraId="18FF15AB" w14:textId="77777777" w:rsidR="00390387" w:rsidRPr="00634897" w:rsidRDefault="00390387">
            <w:pPr>
              <w:jc w:val="center"/>
              <w:cnfStyle w:val="000000100000" w:firstRow="0" w:lastRow="0" w:firstColumn="0" w:lastColumn="0" w:oddVBand="0" w:evenVBand="0" w:oddHBand="1" w:evenHBand="0" w:firstRowFirstColumn="0" w:firstRowLastColumn="0" w:lastRowFirstColumn="0" w:lastRowLastColumn="0"/>
              <w:rPr>
                <w:color w:val="225486" w:themeColor="accent2"/>
              </w:rPr>
            </w:pPr>
          </w:p>
        </w:tc>
        <w:tc>
          <w:tcPr>
            <w:tcW w:w="2281" w:type="dxa"/>
          </w:tcPr>
          <w:p w14:paraId="0CEEFE1E" w14:textId="77777777" w:rsidR="00390387" w:rsidRPr="00634897" w:rsidRDefault="00390387">
            <w:pPr>
              <w:jc w:val="center"/>
              <w:cnfStyle w:val="000000100000" w:firstRow="0" w:lastRow="0" w:firstColumn="0" w:lastColumn="0" w:oddVBand="0" w:evenVBand="0" w:oddHBand="1" w:evenHBand="0" w:firstRowFirstColumn="0" w:firstRowLastColumn="0" w:lastRowFirstColumn="0" w:lastRowLastColumn="0"/>
              <w:rPr>
                <w:color w:val="225486" w:themeColor="accent2"/>
              </w:rPr>
            </w:pPr>
          </w:p>
        </w:tc>
        <w:tc>
          <w:tcPr>
            <w:tcW w:w="236" w:type="dxa"/>
          </w:tcPr>
          <w:p w14:paraId="479772D4" w14:textId="77777777" w:rsidR="00390387" w:rsidRPr="00827B26" w:rsidRDefault="00390387">
            <w:pPr>
              <w:cnfStyle w:val="000000100000" w:firstRow="0" w:lastRow="0" w:firstColumn="0" w:lastColumn="0" w:oddVBand="0" w:evenVBand="0" w:oddHBand="1" w:evenHBand="0" w:firstRowFirstColumn="0" w:firstRowLastColumn="0" w:lastRowFirstColumn="0" w:lastRowLastColumn="0"/>
            </w:pPr>
          </w:p>
        </w:tc>
      </w:tr>
      <w:tr w:rsidR="00390387" w:rsidRPr="00827B26" w14:paraId="30640BC3" w14:textId="77777777">
        <w:tc>
          <w:tcPr>
            <w:cnfStyle w:val="001000000000" w:firstRow="0" w:lastRow="0" w:firstColumn="1" w:lastColumn="0" w:oddVBand="0" w:evenVBand="0" w:oddHBand="0" w:evenHBand="0" w:firstRowFirstColumn="0" w:firstRowLastColumn="0" w:lastRowFirstColumn="0" w:lastRowLastColumn="0"/>
            <w:tcW w:w="245" w:type="dxa"/>
          </w:tcPr>
          <w:p w14:paraId="2EE65457" w14:textId="77777777" w:rsidR="00390387" w:rsidRPr="00827B26" w:rsidRDefault="00390387"/>
        </w:tc>
        <w:tc>
          <w:tcPr>
            <w:tcW w:w="1705" w:type="dxa"/>
          </w:tcPr>
          <w:p w14:paraId="553E6678" w14:textId="77777777" w:rsidR="00390387" w:rsidRPr="00634897" w:rsidRDefault="00390387">
            <w:pPr>
              <w:jc w:val="center"/>
              <w:cnfStyle w:val="000000000000" w:firstRow="0" w:lastRow="0" w:firstColumn="0" w:lastColumn="0" w:oddVBand="0" w:evenVBand="0" w:oddHBand="0" w:evenHBand="0" w:firstRowFirstColumn="0" w:firstRowLastColumn="0" w:lastRowFirstColumn="0" w:lastRowLastColumn="0"/>
              <w:rPr>
                <w:color w:val="225486" w:themeColor="accent2"/>
              </w:rPr>
            </w:pPr>
          </w:p>
        </w:tc>
        <w:tc>
          <w:tcPr>
            <w:tcW w:w="2353" w:type="dxa"/>
          </w:tcPr>
          <w:p w14:paraId="55EDF3C4" w14:textId="77777777" w:rsidR="00390387" w:rsidRPr="00634897" w:rsidRDefault="00390387">
            <w:pPr>
              <w:jc w:val="center"/>
              <w:cnfStyle w:val="000000000000" w:firstRow="0" w:lastRow="0" w:firstColumn="0" w:lastColumn="0" w:oddVBand="0" w:evenVBand="0" w:oddHBand="0" w:evenHBand="0" w:firstRowFirstColumn="0" w:firstRowLastColumn="0" w:lastRowFirstColumn="0" w:lastRowLastColumn="0"/>
              <w:rPr>
                <w:color w:val="225486" w:themeColor="accent2"/>
              </w:rPr>
            </w:pPr>
          </w:p>
        </w:tc>
        <w:tc>
          <w:tcPr>
            <w:tcW w:w="2749" w:type="dxa"/>
          </w:tcPr>
          <w:p w14:paraId="24AD8ECE" w14:textId="77777777" w:rsidR="00390387" w:rsidRPr="00634897" w:rsidRDefault="00390387">
            <w:pPr>
              <w:jc w:val="center"/>
              <w:cnfStyle w:val="000000000000" w:firstRow="0" w:lastRow="0" w:firstColumn="0" w:lastColumn="0" w:oddVBand="0" w:evenVBand="0" w:oddHBand="0" w:evenHBand="0" w:firstRowFirstColumn="0" w:firstRowLastColumn="0" w:lastRowFirstColumn="0" w:lastRowLastColumn="0"/>
              <w:rPr>
                <w:color w:val="225486" w:themeColor="accent2"/>
              </w:rPr>
            </w:pPr>
          </w:p>
        </w:tc>
        <w:tc>
          <w:tcPr>
            <w:tcW w:w="2281" w:type="dxa"/>
          </w:tcPr>
          <w:p w14:paraId="314C3E31" w14:textId="77777777" w:rsidR="00390387" w:rsidRPr="00634897" w:rsidRDefault="00390387">
            <w:pPr>
              <w:jc w:val="center"/>
              <w:cnfStyle w:val="000000000000" w:firstRow="0" w:lastRow="0" w:firstColumn="0" w:lastColumn="0" w:oddVBand="0" w:evenVBand="0" w:oddHBand="0" w:evenHBand="0" w:firstRowFirstColumn="0" w:firstRowLastColumn="0" w:lastRowFirstColumn="0" w:lastRowLastColumn="0"/>
              <w:rPr>
                <w:color w:val="225486" w:themeColor="accent2"/>
              </w:rPr>
            </w:pPr>
          </w:p>
        </w:tc>
        <w:tc>
          <w:tcPr>
            <w:tcW w:w="236" w:type="dxa"/>
          </w:tcPr>
          <w:p w14:paraId="54FAB0F8" w14:textId="77777777" w:rsidR="00390387" w:rsidRPr="00827B26" w:rsidRDefault="00390387">
            <w:pPr>
              <w:cnfStyle w:val="000000000000" w:firstRow="0" w:lastRow="0" w:firstColumn="0" w:lastColumn="0" w:oddVBand="0" w:evenVBand="0" w:oddHBand="0" w:evenHBand="0" w:firstRowFirstColumn="0" w:firstRowLastColumn="0" w:lastRowFirstColumn="0" w:lastRowLastColumn="0"/>
            </w:pPr>
          </w:p>
        </w:tc>
      </w:tr>
      <w:tr w:rsidR="00390387" w:rsidRPr="00827B26" w14:paraId="2662BEA3"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 w:type="dxa"/>
          </w:tcPr>
          <w:p w14:paraId="09240060" w14:textId="77777777" w:rsidR="00390387" w:rsidRPr="00827B26" w:rsidRDefault="00390387"/>
        </w:tc>
        <w:tc>
          <w:tcPr>
            <w:tcW w:w="1705" w:type="dxa"/>
          </w:tcPr>
          <w:p w14:paraId="452F0FC2" w14:textId="77777777" w:rsidR="00390387" w:rsidRPr="00634897" w:rsidRDefault="00390387">
            <w:pPr>
              <w:jc w:val="center"/>
              <w:cnfStyle w:val="000000100000" w:firstRow="0" w:lastRow="0" w:firstColumn="0" w:lastColumn="0" w:oddVBand="0" w:evenVBand="0" w:oddHBand="1" w:evenHBand="0" w:firstRowFirstColumn="0" w:firstRowLastColumn="0" w:lastRowFirstColumn="0" w:lastRowLastColumn="0"/>
              <w:rPr>
                <w:color w:val="225486" w:themeColor="accent2"/>
              </w:rPr>
            </w:pPr>
          </w:p>
        </w:tc>
        <w:tc>
          <w:tcPr>
            <w:tcW w:w="2353" w:type="dxa"/>
          </w:tcPr>
          <w:p w14:paraId="397C57C0" w14:textId="77777777" w:rsidR="00390387" w:rsidRPr="00634897" w:rsidRDefault="00390387">
            <w:pPr>
              <w:jc w:val="center"/>
              <w:cnfStyle w:val="000000100000" w:firstRow="0" w:lastRow="0" w:firstColumn="0" w:lastColumn="0" w:oddVBand="0" w:evenVBand="0" w:oddHBand="1" w:evenHBand="0" w:firstRowFirstColumn="0" w:firstRowLastColumn="0" w:lastRowFirstColumn="0" w:lastRowLastColumn="0"/>
              <w:rPr>
                <w:color w:val="225486" w:themeColor="accent2"/>
              </w:rPr>
            </w:pPr>
          </w:p>
        </w:tc>
        <w:tc>
          <w:tcPr>
            <w:tcW w:w="2749" w:type="dxa"/>
          </w:tcPr>
          <w:p w14:paraId="723F2528" w14:textId="77777777" w:rsidR="00390387" w:rsidRPr="00634897" w:rsidRDefault="00390387">
            <w:pPr>
              <w:jc w:val="center"/>
              <w:cnfStyle w:val="000000100000" w:firstRow="0" w:lastRow="0" w:firstColumn="0" w:lastColumn="0" w:oddVBand="0" w:evenVBand="0" w:oddHBand="1" w:evenHBand="0" w:firstRowFirstColumn="0" w:firstRowLastColumn="0" w:lastRowFirstColumn="0" w:lastRowLastColumn="0"/>
              <w:rPr>
                <w:color w:val="225486" w:themeColor="accent2"/>
              </w:rPr>
            </w:pPr>
          </w:p>
        </w:tc>
        <w:tc>
          <w:tcPr>
            <w:tcW w:w="2281" w:type="dxa"/>
          </w:tcPr>
          <w:p w14:paraId="7B816983" w14:textId="77777777" w:rsidR="00390387" w:rsidRPr="00634897" w:rsidRDefault="00390387">
            <w:pPr>
              <w:jc w:val="center"/>
              <w:cnfStyle w:val="000000100000" w:firstRow="0" w:lastRow="0" w:firstColumn="0" w:lastColumn="0" w:oddVBand="0" w:evenVBand="0" w:oddHBand="1" w:evenHBand="0" w:firstRowFirstColumn="0" w:firstRowLastColumn="0" w:lastRowFirstColumn="0" w:lastRowLastColumn="0"/>
              <w:rPr>
                <w:color w:val="225486" w:themeColor="accent2"/>
              </w:rPr>
            </w:pPr>
          </w:p>
        </w:tc>
        <w:tc>
          <w:tcPr>
            <w:tcW w:w="236" w:type="dxa"/>
          </w:tcPr>
          <w:p w14:paraId="2EB9BBB4" w14:textId="77777777" w:rsidR="00390387" w:rsidRPr="00827B26" w:rsidRDefault="00390387">
            <w:pPr>
              <w:cnfStyle w:val="000000100000" w:firstRow="0" w:lastRow="0" w:firstColumn="0" w:lastColumn="0" w:oddVBand="0" w:evenVBand="0" w:oddHBand="1" w:evenHBand="0" w:firstRowFirstColumn="0" w:firstRowLastColumn="0" w:lastRowFirstColumn="0" w:lastRowLastColumn="0"/>
            </w:pPr>
          </w:p>
        </w:tc>
      </w:tr>
      <w:tr w:rsidR="00390387" w:rsidRPr="00827B26" w14:paraId="65D04ED3" w14:textId="77777777">
        <w:tc>
          <w:tcPr>
            <w:cnfStyle w:val="001000000000" w:firstRow="0" w:lastRow="0" w:firstColumn="1" w:lastColumn="0" w:oddVBand="0" w:evenVBand="0" w:oddHBand="0" w:evenHBand="0" w:firstRowFirstColumn="0" w:firstRowLastColumn="0" w:lastRowFirstColumn="0" w:lastRowLastColumn="0"/>
            <w:tcW w:w="245" w:type="dxa"/>
          </w:tcPr>
          <w:p w14:paraId="35382950" w14:textId="77777777" w:rsidR="00390387" w:rsidRPr="00827B26" w:rsidRDefault="00390387"/>
        </w:tc>
        <w:tc>
          <w:tcPr>
            <w:tcW w:w="1705" w:type="dxa"/>
          </w:tcPr>
          <w:p w14:paraId="4695C172" w14:textId="77777777" w:rsidR="00390387" w:rsidRPr="00634897" w:rsidRDefault="00390387">
            <w:pPr>
              <w:jc w:val="center"/>
              <w:cnfStyle w:val="000000000000" w:firstRow="0" w:lastRow="0" w:firstColumn="0" w:lastColumn="0" w:oddVBand="0" w:evenVBand="0" w:oddHBand="0" w:evenHBand="0" w:firstRowFirstColumn="0" w:firstRowLastColumn="0" w:lastRowFirstColumn="0" w:lastRowLastColumn="0"/>
              <w:rPr>
                <w:color w:val="225486" w:themeColor="accent2"/>
              </w:rPr>
            </w:pPr>
          </w:p>
        </w:tc>
        <w:tc>
          <w:tcPr>
            <w:tcW w:w="2353" w:type="dxa"/>
          </w:tcPr>
          <w:p w14:paraId="7A2B1504" w14:textId="77777777" w:rsidR="00390387" w:rsidRPr="00634897" w:rsidRDefault="00390387">
            <w:pPr>
              <w:jc w:val="center"/>
              <w:cnfStyle w:val="000000000000" w:firstRow="0" w:lastRow="0" w:firstColumn="0" w:lastColumn="0" w:oddVBand="0" w:evenVBand="0" w:oddHBand="0" w:evenHBand="0" w:firstRowFirstColumn="0" w:firstRowLastColumn="0" w:lastRowFirstColumn="0" w:lastRowLastColumn="0"/>
              <w:rPr>
                <w:color w:val="225486" w:themeColor="accent2"/>
              </w:rPr>
            </w:pPr>
          </w:p>
        </w:tc>
        <w:tc>
          <w:tcPr>
            <w:tcW w:w="2749" w:type="dxa"/>
          </w:tcPr>
          <w:p w14:paraId="61D23C27" w14:textId="77777777" w:rsidR="00390387" w:rsidRPr="00634897" w:rsidRDefault="00390387">
            <w:pPr>
              <w:jc w:val="center"/>
              <w:cnfStyle w:val="000000000000" w:firstRow="0" w:lastRow="0" w:firstColumn="0" w:lastColumn="0" w:oddVBand="0" w:evenVBand="0" w:oddHBand="0" w:evenHBand="0" w:firstRowFirstColumn="0" w:firstRowLastColumn="0" w:lastRowFirstColumn="0" w:lastRowLastColumn="0"/>
              <w:rPr>
                <w:color w:val="225486" w:themeColor="accent2"/>
              </w:rPr>
            </w:pPr>
          </w:p>
        </w:tc>
        <w:tc>
          <w:tcPr>
            <w:tcW w:w="2281" w:type="dxa"/>
          </w:tcPr>
          <w:p w14:paraId="595A8E31" w14:textId="77777777" w:rsidR="00390387" w:rsidRPr="00634897" w:rsidRDefault="00390387">
            <w:pPr>
              <w:jc w:val="center"/>
              <w:cnfStyle w:val="000000000000" w:firstRow="0" w:lastRow="0" w:firstColumn="0" w:lastColumn="0" w:oddVBand="0" w:evenVBand="0" w:oddHBand="0" w:evenHBand="0" w:firstRowFirstColumn="0" w:firstRowLastColumn="0" w:lastRowFirstColumn="0" w:lastRowLastColumn="0"/>
              <w:rPr>
                <w:color w:val="225486" w:themeColor="accent2"/>
              </w:rPr>
            </w:pPr>
          </w:p>
        </w:tc>
        <w:tc>
          <w:tcPr>
            <w:tcW w:w="236" w:type="dxa"/>
          </w:tcPr>
          <w:p w14:paraId="020DC878" w14:textId="77777777" w:rsidR="00390387" w:rsidRPr="00827B26" w:rsidRDefault="00390387">
            <w:pPr>
              <w:cnfStyle w:val="000000000000" w:firstRow="0" w:lastRow="0" w:firstColumn="0" w:lastColumn="0" w:oddVBand="0" w:evenVBand="0" w:oddHBand="0" w:evenHBand="0" w:firstRowFirstColumn="0" w:firstRowLastColumn="0" w:lastRowFirstColumn="0" w:lastRowLastColumn="0"/>
            </w:pPr>
          </w:p>
        </w:tc>
      </w:tr>
      <w:tr w:rsidR="00390387" w:rsidRPr="00827B26" w14:paraId="7BCBCE9D"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 w:type="dxa"/>
          </w:tcPr>
          <w:p w14:paraId="036CED71" w14:textId="77777777" w:rsidR="00390387" w:rsidRPr="00827B26" w:rsidRDefault="00390387"/>
        </w:tc>
        <w:tc>
          <w:tcPr>
            <w:tcW w:w="1705" w:type="dxa"/>
          </w:tcPr>
          <w:p w14:paraId="04DDCB0A" w14:textId="77777777" w:rsidR="00390387" w:rsidRPr="00634897" w:rsidRDefault="00390387">
            <w:pPr>
              <w:jc w:val="center"/>
              <w:cnfStyle w:val="000000100000" w:firstRow="0" w:lastRow="0" w:firstColumn="0" w:lastColumn="0" w:oddVBand="0" w:evenVBand="0" w:oddHBand="1" w:evenHBand="0" w:firstRowFirstColumn="0" w:firstRowLastColumn="0" w:lastRowFirstColumn="0" w:lastRowLastColumn="0"/>
              <w:rPr>
                <w:color w:val="225486" w:themeColor="accent2"/>
              </w:rPr>
            </w:pPr>
          </w:p>
        </w:tc>
        <w:tc>
          <w:tcPr>
            <w:tcW w:w="2353" w:type="dxa"/>
          </w:tcPr>
          <w:p w14:paraId="4BC300F2" w14:textId="77777777" w:rsidR="00390387" w:rsidRPr="00634897" w:rsidRDefault="00390387">
            <w:pPr>
              <w:jc w:val="center"/>
              <w:cnfStyle w:val="000000100000" w:firstRow="0" w:lastRow="0" w:firstColumn="0" w:lastColumn="0" w:oddVBand="0" w:evenVBand="0" w:oddHBand="1" w:evenHBand="0" w:firstRowFirstColumn="0" w:firstRowLastColumn="0" w:lastRowFirstColumn="0" w:lastRowLastColumn="0"/>
              <w:rPr>
                <w:color w:val="225486" w:themeColor="accent2"/>
              </w:rPr>
            </w:pPr>
          </w:p>
        </w:tc>
        <w:tc>
          <w:tcPr>
            <w:tcW w:w="2749" w:type="dxa"/>
          </w:tcPr>
          <w:p w14:paraId="1308143E" w14:textId="77777777" w:rsidR="00390387" w:rsidRPr="00634897" w:rsidRDefault="00390387">
            <w:pPr>
              <w:jc w:val="center"/>
              <w:cnfStyle w:val="000000100000" w:firstRow="0" w:lastRow="0" w:firstColumn="0" w:lastColumn="0" w:oddVBand="0" w:evenVBand="0" w:oddHBand="1" w:evenHBand="0" w:firstRowFirstColumn="0" w:firstRowLastColumn="0" w:lastRowFirstColumn="0" w:lastRowLastColumn="0"/>
              <w:rPr>
                <w:color w:val="225486" w:themeColor="accent2"/>
              </w:rPr>
            </w:pPr>
          </w:p>
        </w:tc>
        <w:tc>
          <w:tcPr>
            <w:tcW w:w="2281" w:type="dxa"/>
          </w:tcPr>
          <w:p w14:paraId="37FD3736" w14:textId="77777777" w:rsidR="00390387" w:rsidRPr="00634897" w:rsidRDefault="00390387">
            <w:pPr>
              <w:jc w:val="center"/>
              <w:cnfStyle w:val="000000100000" w:firstRow="0" w:lastRow="0" w:firstColumn="0" w:lastColumn="0" w:oddVBand="0" w:evenVBand="0" w:oddHBand="1" w:evenHBand="0" w:firstRowFirstColumn="0" w:firstRowLastColumn="0" w:lastRowFirstColumn="0" w:lastRowLastColumn="0"/>
              <w:rPr>
                <w:color w:val="225486" w:themeColor="accent2"/>
              </w:rPr>
            </w:pPr>
          </w:p>
        </w:tc>
        <w:tc>
          <w:tcPr>
            <w:tcW w:w="236" w:type="dxa"/>
          </w:tcPr>
          <w:p w14:paraId="083BDE4C" w14:textId="77777777" w:rsidR="00390387" w:rsidRPr="00827B26" w:rsidRDefault="00390387">
            <w:pPr>
              <w:cnfStyle w:val="000000100000" w:firstRow="0" w:lastRow="0" w:firstColumn="0" w:lastColumn="0" w:oddVBand="0" w:evenVBand="0" w:oddHBand="1" w:evenHBand="0" w:firstRowFirstColumn="0" w:firstRowLastColumn="0" w:lastRowFirstColumn="0" w:lastRowLastColumn="0"/>
            </w:pPr>
          </w:p>
        </w:tc>
      </w:tr>
      <w:tr w:rsidR="00390387" w:rsidRPr="00827B26" w14:paraId="6043527A" w14:textId="77777777">
        <w:tc>
          <w:tcPr>
            <w:cnfStyle w:val="001000000000" w:firstRow="0" w:lastRow="0" w:firstColumn="1" w:lastColumn="0" w:oddVBand="0" w:evenVBand="0" w:oddHBand="0" w:evenHBand="0" w:firstRowFirstColumn="0" w:firstRowLastColumn="0" w:lastRowFirstColumn="0" w:lastRowLastColumn="0"/>
            <w:tcW w:w="9569" w:type="dxa"/>
            <w:gridSpan w:val="6"/>
          </w:tcPr>
          <w:p w14:paraId="54C26867" w14:textId="42BBD515" w:rsidR="00390387" w:rsidRPr="00634897" w:rsidRDefault="00390387" w:rsidP="00D40E7F">
            <w:pPr>
              <w:ind w:left="22"/>
              <w:rPr>
                <w:b w:val="0"/>
                <w:color w:val="225486" w:themeColor="accent2"/>
                <w:sz w:val="20"/>
              </w:rPr>
            </w:pPr>
            <w:r w:rsidRPr="00634897">
              <w:rPr>
                <w:color w:val="225486" w:themeColor="accent2"/>
                <w:sz w:val="20"/>
              </w:rPr>
              <w:t xml:space="preserve">Rédacteur(s) : </w:t>
            </w:r>
            <w:r w:rsidR="00C5114E">
              <w:rPr>
                <w:color w:val="225486" w:themeColor="accent2"/>
                <w:sz w:val="20"/>
              </w:rPr>
              <w:t>Zoé BOUDRY</w:t>
            </w:r>
          </w:p>
          <w:p w14:paraId="412C0B90" w14:textId="77D75BD6" w:rsidR="00390387" w:rsidRPr="00634897" w:rsidRDefault="00390387" w:rsidP="00D40E7F">
            <w:pPr>
              <w:ind w:left="22"/>
              <w:rPr>
                <w:color w:val="225486" w:themeColor="accent2"/>
                <w:sz w:val="20"/>
              </w:rPr>
            </w:pPr>
            <w:r w:rsidRPr="00634897">
              <w:rPr>
                <w:color w:val="225486" w:themeColor="accent2"/>
                <w:sz w:val="20"/>
              </w:rPr>
              <w:t xml:space="preserve">Responsable : </w:t>
            </w:r>
            <w:r w:rsidR="00C5114E">
              <w:rPr>
                <w:color w:val="225486" w:themeColor="accent2"/>
                <w:sz w:val="20"/>
              </w:rPr>
              <w:t>Zoé BOUDRY</w:t>
            </w:r>
          </w:p>
          <w:p w14:paraId="51C46C7A" w14:textId="77777777" w:rsidR="00390387" w:rsidRPr="00634897" w:rsidRDefault="00390387" w:rsidP="00D40E7F">
            <w:pPr>
              <w:ind w:left="22"/>
              <w:rPr>
                <w:color w:val="225486" w:themeColor="accent2"/>
                <w:sz w:val="20"/>
              </w:rPr>
            </w:pPr>
            <w:r w:rsidRPr="00634897">
              <w:rPr>
                <w:color w:val="225486" w:themeColor="accent2"/>
                <w:sz w:val="20"/>
              </w:rPr>
              <w:t>Pièce(s) jointe(s) :</w:t>
            </w:r>
          </w:p>
          <w:p w14:paraId="77826400" w14:textId="77777777" w:rsidR="00390387" w:rsidRPr="00634897" w:rsidRDefault="00390387" w:rsidP="00D40E7F">
            <w:pPr>
              <w:ind w:left="22"/>
              <w:rPr>
                <w:color w:val="225486" w:themeColor="accent2"/>
                <w:sz w:val="20"/>
              </w:rPr>
            </w:pPr>
            <w:r w:rsidRPr="00634897">
              <w:rPr>
                <w:color w:val="225486" w:themeColor="accent2"/>
                <w:sz w:val="20"/>
              </w:rPr>
              <w:t>Diffusion :</w:t>
            </w:r>
          </w:p>
        </w:tc>
      </w:tr>
    </w:tbl>
    <w:p w14:paraId="1D2FD04E" w14:textId="77777777" w:rsidR="008636F4" w:rsidRDefault="008636F4" w:rsidP="005E5492">
      <w:pPr>
        <w:rPr>
          <w:b/>
          <w:bCs/>
        </w:rPr>
      </w:pPr>
    </w:p>
    <w:p w14:paraId="78950714" w14:textId="77777777" w:rsidR="008636F4" w:rsidRDefault="008636F4" w:rsidP="005E5492">
      <w:pPr>
        <w:rPr>
          <w:b/>
          <w:bCs/>
        </w:rPr>
      </w:pPr>
    </w:p>
    <w:bookmarkStart w:id="0" w:name="_Toc416516521" w:displacedByCustomXml="next"/>
    <w:bookmarkStart w:id="1" w:name="_Toc422559498" w:displacedByCustomXml="next"/>
    <w:bookmarkStart w:id="2" w:name="_Toc422562289" w:displacedByCustomXml="next"/>
    <w:bookmarkStart w:id="3" w:name="_Toc428101019" w:displacedByCustomXml="next"/>
    <w:bookmarkStart w:id="4" w:name="_Toc428102983" w:displacedByCustomXml="next"/>
    <w:bookmarkStart w:id="5" w:name="_Toc428150690" w:displacedByCustomXml="next"/>
    <w:bookmarkStart w:id="6" w:name="_Toc428153379" w:displacedByCustomXml="next"/>
    <w:bookmarkStart w:id="7" w:name="_Toc428329426" w:displacedByCustomXml="next"/>
    <w:bookmarkStart w:id="8" w:name="_Toc428950966" w:displacedByCustomXml="next"/>
    <w:bookmarkStart w:id="9" w:name="_Toc428951594" w:displacedByCustomXml="next"/>
    <w:bookmarkStart w:id="10" w:name="_Toc428951662" w:displacedByCustomXml="next"/>
    <w:bookmarkStart w:id="11" w:name="_Toc429190716" w:displacedByCustomXml="next"/>
    <w:bookmarkStart w:id="12" w:name="_Toc431032842" w:displacedByCustomXml="next"/>
    <w:bookmarkStart w:id="13" w:name="_Toc433441440" w:displacedByCustomXml="next"/>
    <w:bookmarkStart w:id="14" w:name="_Toc433444119" w:displacedByCustomXml="next"/>
    <w:bookmarkStart w:id="15" w:name="_Toc463775038" w:displacedByCustomXml="next"/>
    <w:bookmarkStart w:id="16" w:name="_Ref463777242" w:displacedByCustomXml="next"/>
    <w:bookmarkStart w:id="17" w:name="_Toc463778138" w:displacedByCustomXml="next"/>
    <w:bookmarkStart w:id="18" w:name="_Toc463841877" w:displacedByCustomXml="next"/>
    <w:bookmarkStart w:id="19" w:name="_Ref463847444" w:displacedByCustomXml="next"/>
    <w:bookmarkStart w:id="20" w:name="_Toc463849250" w:displacedByCustomXml="next"/>
    <w:bookmarkStart w:id="21" w:name="_Toc477771053" w:displacedByCustomXml="next"/>
    <w:bookmarkStart w:id="22" w:name="_Toc477771454" w:displacedByCustomXml="next"/>
    <w:bookmarkStart w:id="23" w:name="_Toc463416581" w:displacedByCustomXml="next"/>
    <w:bookmarkStart w:id="24" w:name="_Toc10622306" w:displacedByCustomXml="next"/>
    <w:bookmarkStart w:id="25" w:name="_Toc91065489" w:displacedByCustomXml="next"/>
    <w:sdt>
      <w:sdtPr>
        <w:rPr>
          <w:rFonts w:ascii="Calibri" w:hAnsi="Calibri"/>
          <w:b w:val="0"/>
          <w:color w:val="auto"/>
          <w:sz w:val="22"/>
          <w:szCs w:val="22"/>
        </w:rPr>
        <w:id w:val="-671956082"/>
        <w:docPartObj>
          <w:docPartGallery w:val="Table of Contents"/>
          <w:docPartUnique/>
        </w:docPartObj>
      </w:sdtPr>
      <w:sdtEndPr>
        <w:rPr>
          <w:bCs/>
        </w:rPr>
      </w:sdtEndPr>
      <w:sdtContent>
        <w:p w14:paraId="15151EB3" w14:textId="6546E630" w:rsidR="00475559" w:rsidRDefault="00475559">
          <w:pPr>
            <w:pStyle w:val="En-ttedetabledesmatires"/>
          </w:pPr>
          <w:r>
            <w:t>Table des matières</w:t>
          </w:r>
        </w:p>
        <w:p w14:paraId="01DFE444" w14:textId="18643C67" w:rsidR="00B257B9" w:rsidRDefault="00B257B9">
          <w:pPr>
            <w:pStyle w:val="TM1"/>
            <w:rPr>
              <w:rFonts w:asciiTheme="minorHAnsi" w:eastAsiaTheme="minorEastAsia" w:hAnsiTheme="minorHAnsi" w:cstheme="minorBidi"/>
              <w:b w:val="0"/>
              <w:bCs w:val="0"/>
              <w:caps w:val="0"/>
              <w:color w:val="auto"/>
              <w:kern w:val="2"/>
              <w:sz w:val="22"/>
              <w:szCs w:val="22"/>
              <w14:ligatures w14:val="standardContextual"/>
            </w:rPr>
          </w:pPr>
          <w:r>
            <w:fldChar w:fldCharType="begin"/>
          </w:r>
          <w:r>
            <w:instrText xml:space="preserve"> TOC \o "1-3" \h \z \u </w:instrText>
          </w:r>
          <w:r>
            <w:fldChar w:fldCharType="separate"/>
          </w:r>
          <w:hyperlink w:anchor="_Toc146620038" w:history="1">
            <w:r w:rsidRPr="00212204">
              <w:rPr>
                <w:rStyle w:val="Lienhypertexte"/>
              </w:rPr>
              <w:t>1</w:t>
            </w:r>
            <w:r>
              <w:rPr>
                <w:rFonts w:asciiTheme="minorHAnsi" w:eastAsiaTheme="minorEastAsia" w:hAnsiTheme="minorHAnsi" w:cstheme="minorBidi"/>
                <w:b w:val="0"/>
                <w:bCs w:val="0"/>
                <w:caps w:val="0"/>
                <w:color w:val="auto"/>
                <w:kern w:val="2"/>
                <w:sz w:val="22"/>
                <w:szCs w:val="22"/>
                <w14:ligatures w14:val="standardContextual"/>
              </w:rPr>
              <w:tab/>
            </w:r>
            <w:r w:rsidRPr="00212204">
              <w:rPr>
                <w:rStyle w:val="Lienhypertexte"/>
              </w:rPr>
              <w:t>But, domaine d’application et responsabilités du PAQ</w:t>
            </w:r>
            <w:r>
              <w:rPr>
                <w:webHidden/>
              </w:rPr>
              <w:tab/>
            </w:r>
            <w:r>
              <w:rPr>
                <w:webHidden/>
              </w:rPr>
              <w:fldChar w:fldCharType="begin"/>
            </w:r>
            <w:r>
              <w:rPr>
                <w:webHidden/>
              </w:rPr>
              <w:instrText xml:space="preserve"> PAGEREF _Toc146620038 \h </w:instrText>
            </w:r>
            <w:r>
              <w:rPr>
                <w:webHidden/>
              </w:rPr>
            </w:r>
            <w:r>
              <w:rPr>
                <w:webHidden/>
              </w:rPr>
              <w:fldChar w:fldCharType="separate"/>
            </w:r>
            <w:r>
              <w:rPr>
                <w:webHidden/>
              </w:rPr>
              <w:t>4</w:t>
            </w:r>
            <w:r>
              <w:rPr>
                <w:webHidden/>
              </w:rPr>
              <w:fldChar w:fldCharType="end"/>
            </w:r>
          </w:hyperlink>
        </w:p>
        <w:p w14:paraId="0544C392" w14:textId="5A157EBF" w:rsidR="00B257B9" w:rsidRDefault="00B257B9">
          <w:pPr>
            <w:pStyle w:val="TM2"/>
            <w:rPr>
              <w:rFonts w:asciiTheme="minorHAnsi" w:eastAsiaTheme="minorEastAsia" w:hAnsiTheme="minorHAnsi" w:cstheme="minorBidi"/>
              <w:b w:val="0"/>
              <w:bCs w:val="0"/>
              <w:color w:val="auto"/>
              <w:kern w:val="2"/>
              <w:sz w:val="22"/>
              <w:szCs w:val="22"/>
              <w14:ligatures w14:val="standardContextual"/>
            </w:rPr>
          </w:pPr>
          <w:hyperlink w:anchor="_Toc146620039" w:history="1">
            <w:r w:rsidRPr="00212204">
              <w:rPr>
                <w:rStyle w:val="Lienhypertexte"/>
              </w:rPr>
              <w:t>1.1</w:t>
            </w:r>
            <w:r>
              <w:rPr>
                <w:rFonts w:asciiTheme="minorHAnsi" w:eastAsiaTheme="minorEastAsia" w:hAnsiTheme="minorHAnsi" w:cstheme="minorBidi"/>
                <w:b w:val="0"/>
                <w:bCs w:val="0"/>
                <w:color w:val="auto"/>
                <w:kern w:val="2"/>
                <w:sz w:val="22"/>
                <w:szCs w:val="22"/>
                <w14:ligatures w14:val="standardContextual"/>
              </w:rPr>
              <w:tab/>
            </w:r>
            <w:r w:rsidRPr="00212204">
              <w:rPr>
                <w:rStyle w:val="Lienhypertexte"/>
              </w:rPr>
              <w:t>Domaine d’application du PAQ</w:t>
            </w:r>
            <w:r>
              <w:rPr>
                <w:webHidden/>
              </w:rPr>
              <w:tab/>
            </w:r>
            <w:r>
              <w:rPr>
                <w:webHidden/>
              </w:rPr>
              <w:fldChar w:fldCharType="begin"/>
            </w:r>
            <w:r>
              <w:rPr>
                <w:webHidden/>
              </w:rPr>
              <w:instrText xml:space="preserve"> PAGEREF _Toc146620039 \h </w:instrText>
            </w:r>
            <w:r>
              <w:rPr>
                <w:webHidden/>
              </w:rPr>
            </w:r>
            <w:r>
              <w:rPr>
                <w:webHidden/>
              </w:rPr>
              <w:fldChar w:fldCharType="separate"/>
            </w:r>
            <w:r>
              <w:rPr>
                <w:webHidden/>
              </w:rPr>
              <w:t>4</w:t>
            </w:r>
            <w:r>
              <w:rPr>
                <w:webHidden/>
              </w:rPr>
              <w:fldChar w:fldCharType="end"/>
            </w:r>
          </w:hyperlink>
        </w:p>
        <w:p w14:paraId="3A0F7ABA" w14:textId="764BE1AD" w:rsidR="00B257B9" w:rsidRDefault="00B257B9">
          <w:pPr>
            <w:pStyle w:val="TM2"/>
            <w:rPr>
              <w:rFonts w:asciiTheme="minorHAnsi" w:eastAsiaTheme="minorEastAsia" w:hAnsiTheme="minorHAnsi" w:cstheme="minorBidi"/>
              <w:b w:val="0"/>
              <w:bCs w:val="0"/>
              <w:color w:val="auto"/>
              <w:kern w:val="2"/>
              <w:sz w:val="22"/>
              <w:szCs w:val="22"/>
              <w14:ligatures w14:val="standardContextual"/>
            </w:rPr>
          </w:pPr>
          <w:hyperlink w:anchor="_Toc146620040" w:history="1">
            <w:r w:rsidRPr="00212204">
              <w:rPr>
                <w:rStyle w:val="Lienhypertexte"/>
              </w:rPr>
              <w:t>1.2</w:t>
            </w:r>
            <w:r>
              <w:rPr>
                <w:rFonts w:asciiTheme="minorHAnsi" w:eastAsiaTheme="minorEastAsia" w:hAnsiTheme="minorHAnsi" w:cstheme="minorBidi"/>
                <w:b w:val="0"/>
                <w:bCs w:val="0"/>
                <w:color w:val="auto"/>
                <w:kern w:val="2"/>
                <w:sz w:val="22"/>
                <w:szCs w:val="22"/>
                <w14:ligatures w14:val="standardContextual"/>
              </w:rPr>
              <w:tab/>
            </w:r>
            <w:r w:rsidRPr="00212204">
              <w:rPr>
                <w:rStyle w:val="Lienhypertexte"/>
              </w:rPr>
              <w:t>Responsabilités liées au Plan d’Assurance Qualité</w:t>
            </w:r>
            <w:r>
              <w:rPr>
                <w:webHidden/>
              </w:rPr>
              <w:tab/>
            </w:r>
            <w:r>
              <w:rPr>
                <w:webHidden/>
              </w:rPr>
              <w:fldChar w:fldCharType="begin"/>
            </w:r>
            <w:r>
              <w:rPr>
                <w:webHidden/>
              </w:rPr>
              <w:instrText xml:space="preserve"> PAGEREF _Toc146620040 \h </w:instrText>
            </w:r>
            <w:r>
              <w:rPr>
                <w:webHidden/>
              </w:rPr>
            </w:r>
            <w:r>
              <w:rPr>
                <w:webHidden/>
              </w:rPr>
              <w:fldChar w:fldCharType="separate"/>
            </w:r>
            <w:r>
              <w:rPr>
                <w:webHidden/>
              </w:rPr>
              <w:t>4</w:t>
            </w:r>
            <w:r>
              <w:rPr>
                <w:webHidden/>
              </w:rPr>
              <w:fldChar w:fldCharType="end"/>
            </w:r>
          </w:hyperlink>
        </w:p>
        <w:p w14:paraId="7EE4155D" w14:textId="481BC438" w:rsidR="00B257B9" w:rsidRDefault="00B257B9">
          <w:pPr>
            <w:pStyle w:val="TM2"/>
            <w:rPr>
              <w:rFonts w:asciiTheme="minorHAnsi" w:eastAsiaTheme="minorEastAsia" w:hAnsiTheme="minorHAnsi" w:cstheme="minorBidi"/>
              <w:b w:val="0"/>
              <w:bCs w:val="0"/>
              <w:color w:val="auto"/>
              <w:kern w:val="2"/>
              <w:sz w:val="22"/>
              <w:szCs w:val="22"/>
              <w14:ligatures w14:val="standardContextual"/>
            </w:rPr>
          </w:pPr>
          <w:hyperlink w:anchor="_Toc146620041" w:history="1">
            <w:r w:rsidRPr="00212204">
              <w:rPr>
                <w:rStyle w:val="Lienhypertexte"/>
              </w:rPr>
              <w:t>1.3</w:t>
            </w:r>
            <w:r>
              <w:rPr>
                <w:rFonts w:asciiTheme="minorHAnsi" w:eastAsiaTheme="minorEastAsia" w:hAnsiTheme="minorHAnsi" w:cstheme="minorBidi"/>
                <w:b w:val="0"/>
                <w:bCs w:val="0"/>
                <w:color w:val="auto"/>
                <w:kern w:val="2"/>
                <w:sz w:val="22"/>
                <w:szCs w:val="22"/>
                <w14:ligatures w14:val="standardContextual"/>
              </w:rPr>
              <w:tab/>
            </w:r>
            <w:r w:rsidRPr="00212204">
              <w:rPr>
                <w:rStyle w:val="Lienhypertexte"/>
              </w:rPr>
              <w:t>Procédure d’évolution du Plan d’Assurance Qualité</w:t>
            </w:r>
            <w:r>
              <w:rPr>
                <w:webHidden/>
              </w:rPr>
              <w:tab/>
            </w:r>
            <w:r>
              <w:rPr>
                <w:webHidden/>
              </w:rPr>
              <w:fldChar w:fldCharType="begin"/>
            </w:r>
            <w:r>
              <w:rPr>
                <w:webHidden/>
              </w:rPr>
              <w:instrText xml:space="preserve"> PAGEREF _Toc146620041 \h </w:instrText>
            </w:r>
            <w:r>
              <w:rPr>
                <w:webHidden/>
              </w:rPr>
            </w:r>
            <w:r>
              <w:rPr>
                <w:webHidden/>
              </w:rPr>
              <w:fldChar w:fldCharType="separate"/>
            </w:r>
            <w:r>
              <w:rPr>
                <w:webHidden/>
              </w:rPr>
              <w:t>4</w:t>
            </w:r>
            <w:r>
              <w:rPr>
                <w:webHidden/>
              </w:rPr>
              <w:fldChar w:fldCharType="end"/>
            </w:r>
          </w:hyperlink>
        </w:p>
        <w:p w14:paraId="0F147F9B" w14:textId="28131972" w:rsidR="00B257B9" w:rsidRDefault="00B257B9">
          <w:pPr>
            <w:pStyle w:val="TM2"/>
            <w:rPr>
              <w:rFonts w:asciiTheme="minorHAnsi" w:eastAsiaTheme="minorEastAsia" w:hAnsiTheme="minorHAnsi" w:cstheme="minorBidi"/>
              <w:b w:val="0"/>
              <w:bCs w:val="0"/>
              <w:color w:val="auto"/>
              <w:kern w:val="2"/>
              <w:sz w:val="22"/>
              <w:szCs w:val="22"/>
              <w14:ligatures w14:val="standardContextual"/>
            </w:rPr>
          </w:pPr>
          <w:hyperlink w:anchor="_Toc146620042" w:history="1">
            <w:r w:rsidRPr="00212204">
              <w:rPr>
                <w:rStyle w:val="Lienhypertexte"/>
              </w:rPr>
              <w:t>1.4</w:t>
            </w:r>
            <w:r>
              <w:rPr>
                <w:rFonts w:asciiTheme="minorHAnsi" w:eastAsiaTheme="minorEastAsia" w:hAnsiTheme="minorHAnsi" w:cstheme="minorBidi"/>
                <w:b w:val="0"/>
                <w:bCs w:val="0"/>
                <w:color w:val="auto"/>
                <w:kern w:val="2"/>
                <w:sz w:val="22"/>
                <w:szCs w:val="22"/>
                <w14:ligatures w14:val="standardContextual"/>
              </w:rPr>
              <w:tab/>
            </w:r>
            <w:r w:rsidRPr="00212204">
              <w:rPr>
                <w:rStyle w:val="Lienhypertexte"/>
              </w:rPr>
              <w:t>Objectifs qualité</w:t>
            </w:r>
            <w:r>
              <w:rPr>
                <w:webHidden/>
              </w:rPr>
              <w:tab/>
            </w:r>
            <w:r>
              <w:rPr>
                <w:webHidden/>
              </w:rPr>
              <w:fldChar w:fldCharType="begin"/>
            </w:r>
            <w:r>
              <w:rPr>
                <w:webHidden/>
              </w:rPr>
              <w:instrText xml:space="preserve"> PAGEREF _Toc146620042 \h </w:instrText>
            </w:r>
            <w:r>
              <w:rPr>
                <w:webHidden/>
              </w:rPr>
            </w:r>
            <w:r>
              <w:rPr>
                <w:webHidden/>
              </w:rPr>
              <w:fldChar w:fldCharType="separate"/>
            </w:r>
            <w:r>
              <w:rPr>
                <w:webHidden/>
              </w:rPr>
              <w:t>5</w:t>
            </w:r>
            <w:r>
              <w:rPr>
                <w:webHidden/>
              </w:rPr>
              <w:fldChar w:fldCharType="end"/>
            </w:r>
          </w:hyperlink>
        </w:p>
        <w:p w14:paraId="207029AA" w14:textId="75739FFB" w:rsidR="00B257B9" w:rsidRDefault="00B257B9">
          <w:pPr>
            <w:pStyle w:val="TM2"/>
            <w:rPr>
              <w:rFonts w:asciiTheme="minorHAnsi" w:eastAsiaTheme="minorEastAsia" w:hAnsiTheme="minorHAnsi" w:cstheme="minorBidi"/>
              <w:b w:val="0"/>
              <w:bCs w:val="0"/>
              <w:color w:val="auto"/>
              <w:kern w:val="2"/>
              <w:sz w:val="22"/>
              <w:szCs w:val="22"/>
              <w14:ligatures w14:val="standardContextual"/>
            </w:rPr>
          </w:pPr>
          <w:hyperlink w:anchor="_Toc146620043" w:history="1">
            <w:r w:rsidRPr="00212204">
              <w:rPr>
                <w:rStyle w:val="Lienhypertexte"/>
              </w:rPr>
              <w:t>1.5</w:t>
            </w:r>
            <w:r>
              <w:rPr>
                <w:rFonts w:asciiTheme="minorHAnsi" w:eastAsiaTheme="minorEastAsia" w:hAnsiTheme="minorHAnsi" w:cstheme="minorBidi"/>
                <w:b w:val="0"/>
                <w:bCs w:val="0"/>
                <w:color w:val="auto"/>
                <w:kern w:val="2"/>
                <w:sz w:val="22"/>
                <w:szCs w:val="22"/>
                <w14:ligatures w14:val="standardContextual"/>
              </w:rPr>
              <w:tab/>
            </w:r>
            <w:r w:rsidRPr="00212204">
              <w:rPr>
                <w:rStyle w:val="Lienhypertexte"/>
              </w:rPr>
              <w:t>Procédures à suivre en cas de non application du Plan Assurance Qualité</w:t>
            </w:r>
            <w:r>
              <w:rPr>
                <w:webHidden/>
              </w:rPr>
              <w:tab/>
            </w:r>
            <w:r>
              <w:rPr>
                <w:webHidden/>
              </w:rPr>
              <w:fldChar w:fldCharType="begin"/>
            </w:r>
            <w:r>
              <w:rPr>
                <w:webHidden/>
              </w:rPr>
              <w:instrText xml:space="preserve"> PAGEREF _Toc146620043 \h </w:instrText>
            </w:r>
            <w:r>
              <w:rPr>
                <w:webHidden/>
              </w:rPr>
            </w:r>
            <w:r>
              <w:rPr>
                <w:webHidden/>
              </w:rPr>
              <w:fldChar w:fldCharType="separate"/>
            </w:r>
            <w:r>
              <w:rPr>
                <w:webHidden/>
              </w:rPr>
              <w:t>5</w:t>
            </w:r>
            <w:r>
              <w:rPr>
                <w:webHidden/>
              </w:rPr>
              <w:fldChar w:fldCharType="end"/>
            </w:r>
          </w:hyperlink>
        </w:p>
        <w:p w14:paraId="09FB15C2" w14:textId="568AF6B5" w:rsidR="00B257B9" w:rsidRDefault="00B257B9">
          <w:pPr>
            <w:pStyle w:val="TM1"/>
            <w:rPr>
              <w:rFonts w:asciiTheme="minorHAnsi" w:eastAsiaTheme="minorEastAsia" w:hAnsiTheme="minorHAnsi" w:cstheme="minorBidi"/>
              <w:b w:val="0"/>
              <w:bCs w:val="0"/>
              <w:caps w:val="0"/>
              <w:color w:val="auto"/>
              <w:kern w:val="2"/>
              <w:sz w:val="22"/>
              <w:szCs w:val="22"/>
              <w14:ligatures w14:val="standardContextual"/>
            </w:rPr>
          </w:pPr>
          <w:hyperlink w:anchor="_Toc146620044" w:history="1">
            <w:r w:rsidRPr="00212204">
              <w:rPr>
                <w:rStyle w:val="Lienhypertexte"/>
              </w:rPr>
              <w:t>2</w:t>
            </w:r>
            <w:r>
              <w:rPr>
                <w:rFonts w:asciiTheme="minorHAnsi" w:eastAsiaTheme="minorEastAsia" w:hAnsiTheme="minorHAnsi" w:cstheme="minorBidi"/>
                <w:b w:val="0"/>
                <w:bCs w:val="0"/>
                <w:caps w:val="0"/>
                <w:color w:val="auto"/>
                <w:kern w:val="2"/>
                <w:sz w:val="22"/>
                <w:szCs w:val="22"/>
                <w14:ligatures w14:val="standardContextual"/>
              </w:rPr>
              <w:tab/>
            </w:r>
            <w:r w:rsidRPr="00212204">
              <w:rPr>
                <w:rStyle w:val="Lienhypertexte"/>
              </w:rPr>
              <w:t>Documents applicables et documents de référence</w:t>
            </w:r>
            <w:r>
              <w:rPr>
                <w:webHidden/>
              </w:rPr>
              <w:tab/>
            </w:r>
            <w:r>
              <w:rPr>
                <w:webHidden/>
              </w:rPr>
              <w:fldChar w:fldCharType="begin"/>
            </w:r>
            <w:r>
              <w:rPr>
                <w:webHidden/>
              </w:rPr>
              <w:instrText xml:space="preserve"> PAGEREF _Toc146620044 \h </w:instrText>
            </w:r>
            <w:r>
              <w:rPr>
                <w:webHidden/>
              </w:rPr>
            </w:r>
            <w:r>
              <w:rPr>
                <w:webHidden/>
              </w:rPr>
              <w:fldChar w:fldCharType="separate"/>
            </w:r>
            <w:r>
              <w:rPr>
                <w:webHidden/>
              </w:rPr>
              <w:t>9</w:t>
            </w:r>
            <w:r>
              <w:rPr>
                <w:webHidden/>
              </w:rPr>
              <w:fldChar w:fldCharType="end"/>
            </w:r>
          </w:hyperlink>
        </w:p>
        <w:p w14:paraId="007E7365" w14:textId="2B093887" w:rsidR="00B257B9" w:rsidRDefault="00B257B9">
          <w:pPr>
            <w:pStyle w:val="TM2"/>
            <w:rPr>
              <w:rFonts w:asciiTheme="minorHAnsi" w:eastAsiaTheme="minorEastAsia" w:hAnsiTheme="minorHAnsi" w:cstheme="minorBidi"/>
              <w:b w:val="0"/>
              <w:bCs w:val="0"/>
              <w:color w:val="auto"/>
              <w:kern w:val="2"/>
              <w:sz w:val="22"/>
              <w:szCs w:val="22"/>
              <w14:ligatures w14:val="standardContextual"/>
            </w:rPr>
          </w:pPr>
          <w:hyperlink w:anchor="_Toc146620045" w:history="1">
            <w:r w:rsidRPr="00212204">
              <w:rPr>
                <w:rStyle w:val="Lienhypertexte"/>
              </w:rPr>
              <w:t>2.1</w:t>
            </w:r>
            <w:r>
              <w:rPr>
                <w:rFonts w:asciiTheme="minorHAnsi" w:eastAsiaTheme="minorEastAsia" w:hAnsiTheme="minorHAnsi" w:cstheme="minorBidi"/>
                <w:b w:val="0"/>
                <w:bCs w:val="0"/>
                <w:color w:val="auto"/>
                <w:kern w:val="2"/>
                <w:sz w:val="22"/>
                <w:szCs w:val="22"/>
                <w14:ligatures w14:val="standardContextual"/>
              </w:rPr>
              <w:tab/>
            </w:r>
            <w:r w:rsidRPr="00212204">
              <w:rPr>
                <w:rStyle w:val="Lienhypertexte"/>
              </w:rPr>
              <w:t>Documents Contractuels</w:t>
            </w:r>
            <w:r>
              <w:rPr>
                <w:webHidden/>
              </w:rPr>
              <w:tab/>
            </w:r>
            <w:r>
              <w:rPr>
                <w:webHidden/>
              </w:rPr>
              <w:fldChar w:fldCharType="begin"/>
            </w:r>
            <w:r>
              <w:rPr>
                <w:webHidden/>
              </w:rPr>
              <w:instrText xml:space="preserve"> PAGEREF _Toc146620045 \h </w:instrText>
            </w:r>
            <w:r>
              <w:rPr>
                <w:webHidden/>
              </w:rPr>
            </w:r>
            <w:r>
              <w:rPr>
                <w:webHidden/>
              </w:rPr>
              <w:fldChar w:fldCharType="separate"/>
            </w:r>
            <w:r>
              <w:rPr>
                <w:webHidden/>
              </w:rPr>
              <w:t>9</w:t>
            </w:r>
            <w:r>
              <w:rPr>
                <w:webHidden/>
              </w:rPr>
              <w:fldChar w:fldCharType="end"/>
            </w:r>
          </w:hyperlink>
        </w:p>
        <w:p w14:paraId="0E1D9AD9" w14:textId="52DBD1C0" w:rsidR="00B257B9" w:rsidRDefault="00B257B9">
          <w:pPr>
            <w:pStyle w:val="TM2"/>
            <w:rPr>
              <w:rFonts w:asciiTheme="minorHAnsi" w:eastAsiaTheme="minorEastAsia" w:hAnsiTheme="minorHAnsi" w:cstheme="minorBidi"/>
              <w:b w:val="0"/>
              <w:bCs w:val="0"/>
              <w:color w:val="auto"/>
              <w:kern w:val="2"/>
              <w:sz w:val="22"/>
              <w:szCs w:val="22"/>
              <w14:ligatures w14:val="standardContextual"/>
            </w:rPr>
          </w:pPr>
          <w:hyperlink w:anchor="_Toc146620046" w:history="1">
            <w:r w:rsidRPr="00212204">
              <w:rPr>
                <w:rStyle w:val="Lienhypertexte"/>
              </w:rPr>
              <w:t>2.2</w:t>
            </w:r>
            <w:r>
              <w:rPr>
                <w:rFonts w:asciiTheme="minorHAnsi" w:eastAsiaTheme="minorEastAsia" w:hAnsiTheme="minorHAnsi" w:cstheme="minorBidi"/>
                <w:b w:val="0"/>
                <w:bCs w:val="0"/>
                <w:color w:val="auto"/>
                <w:kern w:val="2"/>
                <w:sz w:val="22"/>
                <w:szCs w:val="22"/>
                <w14:ligatures w14:val="standardContextual"/>
              </w:rPr>
              <w:tab/>
            </w:r>
            <w:r w:rsidRPr="00212204">
              <w:rPr>
                <w:rStyle w:val="Lienhypertexte"/>
              </w:rPr>
              <w:t>Documents Applicables</w:t>
            </w:r>
            <w:r>
              <w:rPr>
                <w:webHidden/>
              </w:rPr>
              <w:tab/>
            </w:r>
            <w:r>
              <w:rPr>
                <w:webHidden/>
              </w:rPr>
              <w:fldChar w:fldCharType="begin"/>
            </w:r>
            <w:r>
              <w:rPr>
                <w:webHidden/>
              </w:rPr>
              <w:instrText xml:space="preserve"> PAGEREF _Toc146620046 \h </w:instrText>
            </w:r>
            <w:r>
              <w:rPr>
                <w:webHidden/>
              </w:rPr>
            </w:r>
            <w:r>
              <w:rPr>
                <w:webHidden/>
              </w:rPr>
              <w:fldChar w:fldCharType="separate"/>
            </w:r>
            <w:r>
              <w:rPr>
                <w:webHidden/>
              </w:rPr>
              <w:t>9</w:t>
            </w:r>
            <w:r>
              <w:rPr>
                <w:webHidden/>
              </w:rPr>
              <w:fldChar w:fldCharType="end"/>
            </w:r>
          </w:hyperlink>
        </w:p>
        <w:p w14:paraId="20CA304E" w14:textId="35098092" w:rsidR="00B257B9" w:rsidRDefault="00B257B9">
          <w:pPr>
            <w:pStyle w:val="TM2"/>
            <w:rPr>
              <w:rFonts w:asciiTheme="minorHAnsi" w:eastAsiaTheme="minorEastAsia" w:hAnsiTheme="minorHAnsi" w:cstheme="minorBidi"/>
              <w:b w:val="0"/>
              <w:bCs w:val="0"/>
              <w:color w:val="auto"/>
              <w:kern w:val="2"/>
              <w:sz w:val="22"/>
              <w:szCs w:val="22"/>
              <w14:ligatures w14:val="standardContextual"/>
            </w:rPr>
          </w:pPr>
          <w:hyperlink w:anchor="_Toc146620047" w:history="1">
            <w:r w:rsidRPr="00212204">
              <w:rPr>
                <w:rStyle w:val="Lienhypertexte"/>
              </w:rPr>
              <w:t>2.3</w:t>
            </w:r>
            <w:r>
              <w:rPr>
                <w:rFonts w:asciiTheme="minorHAnsi" w:eastAsiaTheme="minorEastAsia" w:hAnsiTheme="minorHAnsi" w:cstheme="minorBidi"/>
                <w:b w:val="0"/>
                <w:bCs w:val="0"/>
                <w:color w:val="auto"/>
                <w:kern w:val="2"/>
                <w:sz w:val="22"/>
                <w:szCs w:val="22"/>
                <w14:ligatures w14:val="standardContextual"/>
              </w:rPr>
              <w:tab/>
            </w:r>
            <w:r w:rsidRPr="00212204">
              <w:rPr>
                <w:rStyle w:val="Lienhypertexte"/>
              </w:rPr>
              <w:t>Documents de Référence</w:t>
            </w:r>
            <w:r>
              <w:rPr>
                <w:webHidden/>
              </w:rPr>
              <w:tab/>
            </w:r>
            <w:r>
              <w:rPr>
                <w:webHidden/>
              </w:rPr>
              <w:fldChar w:fldCharType="begin"/>
            </w:r>
            <w:r>
              <w:rPr>
                <w:webHidden/>
              </w:rPr>
              <w:instrText xml:space="preserve"> PAGEREF _Toc146620047 \h </w:instrText>
            </w:r>
            <w:r>
              <w:rPr>
                <w:webHidden/>
              </w:rPr>
            </w:r>
            <w:r>
              <w:rPr>
                <w:webHidden/>
              </w:rPr>
              <w:fldChar w:fldCharType="separate"/>
            </w:r>
            <w:r>
              <w:rPr>
                <w:webHidden/>
              </w:rPr>
              <w:t>10</w:t>
            </w:r>
            <w:r>
              <w:rPr>
                <w:webHidden/>
              </w:rPr>
              <w:fldChar w:fldCharType="end"/>
            </w:r>
          </w:hyperlink>
        </w:p>
        <w:p w14:paraId="07ABEB88" w14:textId="2236D1F7" w:rsidR="00B257B9" w:rsidRDefault="00B257B9">
          <w:pPr>
            <w:pStyle w:val="TM1"/>
            <w:rPr>
              <w:rFonts w:asciiTheme="minorHAnsi" w:eastAsiaTheme="minorEastAsia" w:hAnsiTheme="minorHAnsi" w:cstheme="minorBidi"/>
              <w:b w:val="0"/>
              <w:bCs w:val="0"/>
              <w:caps w:val="0"/>
              <w:color w:val="auto"/>
              <w:kern w:val="2"/>
              <w:sz w:val="22"/>
              <w:szCs w:val="22"/>
              <w14:ligatures w14:val="standardContextual"/>
            </w:rPr>
          </w:pPr>
          <w:hyperlink w:anchor="_Toc146620048" w:history="1">
            <w:r w:rsidRPr="00212204">
              <w:rPr>
                <w:rStyle w:val="Lienhypertexte"/>
              </w:rPr>
              <w:t>3</w:t>
            </w:r>
            <w:r>
              <w:rPr>
                <w:rFonts w:asciiTheme="minorHAnsi" w:eastAsiaTheme="minorEastAsia" w:hAnsiTheme="minorHAnsi" w:cstheme="minorBidi"/>
                <w:b w:val="0"/>
                <w:bCs w:val="0"/>
                <w:caps w:val="0"/>
                <w:color w:val="auto"/>
                <w:kern w:val="2"/>
                <w:sz w:val="22"/>
                <w:szCs w:val="22"/>
                <w14:ligatures w14:val="standardContextual"/>
              </w:rPr>
              <w:tab/>
            </w:r>
            <w:r w:rsidRPr="00212204">
              <w:rPr>
                <w:rStyle w:val="Lienhypertexte"/>
              </w:rPr>
              <w:t>Périmètre PAQ</w:t>
            </w:r>
            <w:r>
              <w:rPr>
                <w:webHidden/>
              </w:rPr>
              <w:tab/>
            </w:r>
            <w:r>
              <w:rPr>
                <w:webHidden/>
              </w:rPr>
              <w:fldChar w:fldCharType="begin"/>
            </w:r>
            <w:r>
              <w:rPr>
                <w:webHidden/>
              </w:rPr>
              <w:instrText xml:space="preserve"> PAGEREF _Toc146620048 \h </w:instrText>
            </w:r>
            <w:r>
              <w:rPr>
                <w:webHidden/>
              </w:rPr>
            </w:r>
            <w:r>
              <w:rPr>
                <w:webHidden/>
              </w:rPr>
              <w:fldChar w:fldCharType="separate"/>
            </w:r>
            <w:r>
              <w:rPr>
                <w:webHidden/>
              </w:rPr>
              <w:t>10</w:t>
            </w:r>
            <w:r>
              <w:rPr>
                <w:webHidden/>
              </w:rPr>
              <w:fldChar w:fldCharType="end"/>
            </w:r>
          </w:hyperlink>
        </w:p>
        <w:p w14:paraId="69776B4D" w14:textId="1B5079A5" w:rsidR="00B257B9" w:rsidRDefault="00B257B9">
          <w:pPr>
            <w:pStyle w:val="TM1"/>
            <w:rPr>
              <w:rFonts w:asciiTheme="minorHAnsi" w:eastAsiaTheme="minorEastAsia" w:hAnsiTheme="minorHAnsi" w:cstheme="minorBidi"/>
              <w:b w:val="0"/>
              <w:bCs w:val="0"/>
              <w:caps w:val="0"/>
              <w:color w:val="auto"/>
              <w:kern w:val="2"/>
              <w:sz w:val="22"/>
              <w:szCs w:val="22"/>
              <w14:ligatures w14:val="standardContextual"/>
            </w:rPr>
          </w:pPr>
          <w:hyperlink w:anchor="_Toc146620049" w:history="1">
            <w:r w:rsidRPr="00212204">
              <w:rPr>
                <w:rStyle w:val="Lienhypertexte"/>
              </w:rPr>
              <w:t>4</w:t>
            </w:r>
            <w:r>
              <w:rPr>
                <w:rFonts w:asciiTheme="minorHAnsi" w:eastAsiaTheme="minorEastAsia" w:hAnsiTheme="minorHAnsi" w:cstheme="minorBidi"/>
                <w:b w:val="0"/>
                <w:bCs w:val="0"/>
                <w:caps w:val="0"/>
                <w:color w:val="auto"/>
                <w:kern w:val="2"/>
                <w:sz w:val="22"/>
                <w:szCs w:val="22"/>
                <w14:ligatures w14:val="standardContextual"/>
              </w:rPr>
              <w:tab/>
            </w:r>
            <w:r w:rsidRPr="00212204">
              <w:rPr>
                <w:rStyle w:val="Lienhypertexte"/>
              </w:rPr>
              <w:t>Responsabilités, Instances de Gouvernance et de Communication</w:t>
            </w:r>
            <w:r>
              <w:rPr>
                <w:webHidden/>
              </w:rPr>
              <w:tab/>
            </w:r>
            <w:r>
              <w:rPr>
                <w:webHidden/>
              </w:rPr>
              <w:fldChar w:fldCharType="begin"/>
            </w:r>
            <w:r>
              <w:rPr>
                <w:webHidden/>
              </w:rPr>
              <w:instrText xml:space="preserve"> PAGEREF _Toc146620049 \h </w:instrText>
            </w:r>
            <w:r>
              <w:rPr>
                <w:webHidden/>
              </w:rPr>
            </w:r>
            <w:r>
              <w:rPr>
                <w:webHidden/>
              </w:rPr>
              <w:fldChar w:fldCharType="separate"/>
            </w:r>
            <w:r>
              <w:rPr>
                <w:webHidden/>
              </w:rPr>
              <w:t>11</w:t>
            </w:r>
            <w:r>
              <w:rPr>
                <w:webHidden/>
              </w:rPr>
              <w:fldChar w:fldCharType="end"/>
            </w:r>
          </w:hyperlink>
        </w:p>
        <w:p w14:paraId="255C5595" w14:textId="664CB38D" w:rsidR="00B257B9" w:rsidRDefault="00B257B9">
          <w:pPr>
            <w:pStyle w:val="TM2"/>
            <w:rPr>
              <w:rFonts w:asciiTheme="minorHAnsi" w:eastAsiaTheme="minorEastAsia" w:hAnsiTheme="minorHAnsi" w:cstheme="minorBidi"/>
              <w:b w:val="0"/>
              <w:bCs w:val="0"/>
              <w:color w:val="auto"/>
              <w:kern w:val="2"/>
              <w:sz w:val="22"/>
              <w:szCs w:val="22"/>
              <w14:ligatures w14:val="standardContextual"/>
            </w:rPr>
          </w:pPr>
          <w:hyperlink w:anchor="_Toc146620050" w:history="1">
            <w:r w:rsidRPr="00212204">
              <w:rPr>
                <w:rStyle w:val="Lienhypertexte"/>
              </w:rPr>
              <w:t>4.1</w:t>
            </w:r>
            <w:r>
              <w:rPr>
                <w:rFonts w:asciiTheme="minorHAnsi" w:eastAsiaTheme="minorEastAsia" w:hAnsiTheme="minorHAnsi" w:cstheme="minorBidi"/>
                <w:b w:val="0"/>
                <w:bCs w:val="0"/>
                <w:color w:val="auto"/>
                <w:kern w:val="2"/>
                <w:sz w:val="22"/>
                <w:szCs w:val="22"/>
                <w14:ligatures w14:val="standardContextual"/>
              </w:rPr>
              <w:tab/>
            </w:r>
            <w:r w:rsidRPr="00212204">
              <w:rPr>
                <w:rStyle w:val="Lienhypertexte"/>
              </w:rPr>
              <w:t>Relations MOA/MOE</w:t>
            </w:r>
            <w:r>
              <w:rPr>
                <w:webHidden/>
              </w:rPr>
              <w:tab/>
            </w:r>
            <w:r>
              <w:rPr>
                <w:webHidden/>
              </w:rPr>
              <w:fldChar w:fldCharType="begin"/>
            </w:r>
            <w:r>
              <w:rPr>
                <w:webHidden/>
              </w:rPr>
              <w:instrText xml:space="preserve"> PAGEREF _Toc146620050 \h </w:instrText>
            </w:r>
            <w:r>
              <w:rPr>
                <w:webHidden/>
              </w:rPr>
            </w:r>
            <w:r>
              <w:rPr>
                <w:webHidden/>
              </w:rPr>
              <w:fldChar w:fldCharType="separate"/>
            </w:r>
            <w:r>
              <w:rPr>
                <w:webHidden/>
              </w:rPr>
              <w:t>11</w:t>
            </w:r>
            <w:r>
              <w:rPr>
                <w:webHidden/>
              </w:rPr>
              <w:fldChar w:fldCharType="end"/>
            </w:r>
          </w:hyperlink>
        </w:p>
        <w:p w14:paraId="624C06CD" w14:textId="3CB0B6B0" w:rsidR="00B257B9" w:rsidRDefault="00B257B9">
          <w:pPr>
            <w:pStyle w:val="TM3"/>
            <w:rPr>
              <w:rFonts w:asciiTheme="minorHAnsi" w:eastAsiaTheme="minorEastAsia" w:hAnsiTheme="minorHAnsi" w:cstheme="minorBidi"/>
              <w:color w:val="auto"/>
              <w:kern w:val="2"/>
              <w:sz w:val="22"/>
              <w:szCs w:val="22"/>
              <w14:ligatures w14:val="standardContextual"/>
            </w:rPr>
          </w:pPr>
          <w:hyperlink w:anchor="_Toc146620051" w:history="1">
            <w:r w:rsidRPr="00212204">
              <w:rPr>
                <w:rStyle w:val="Lienhypertexte"/>
              </w:rPr>
              <w:t>4.1.1</w:t>
            </w:r>
            <w:r>
              <w:rPr>
                <w:rFonts w:asciiTheme="minorHAnsi" w:eastAsiaTheme="minorEastAsia" w:hAnsiTheme="minorHAnsi" w:cstheme="minorBidi"/>
                <w:color w:val="auto"/>
                <w:kern w:val="2"/>
                <w:sz w:val="22"/>
                <w:szCs w:val="22"/>
                <w14:ligatures w14:val="standardContextual"/>
              </w:rPr>
              <w:tab/>
            </w:r>
            <w:r w:rsidRPr="00212204">
              <w:rPr>
                <w:rStyle w:val="Lienhypertexte"/>
              </w:rPr>
              <w:t>Organigramme Global</w:t>
            </w:r>
            <w:r>
              <w:rPr>
                <w:webHidden/>
              </w:rPr>
              <w:tab/>
            </w:r>
            <w:r>
              <w:rPr>
                <w:webHidden/>
              </w:rPr>
              <w:fldChar w:fldCharType="begin"/>
            </w:r>
            <w:r>
              <w:rPr>
                <w:webHidden/>
              </w:rPr>
              <w:instrText xml:space="preserve"> PAGEREF _Toc146620051 \h </w:instrText>
            </w:r>
            <w:r>
              <w:rPr>
                <w:webHidden/>
              </w:rPr>
            </w:r>
            <w:r>
              <w:rPr>
                <w:webHidden/>
              </w:rPr>
              <w:fldChar w:fldCharType="separate"/>
            </w:r>
            <w:r>
              <w:rPr>
                <w:webHidden/>
              </w:rPr>
              <w:t>11</w:t>
            </w:r>
            <w:r>
              <w:rPr>
                <w:webHidden/>
              </w:rPr>
              <w:fldChar w:fldCharType="end"/>
            </w:r>
          </w:hyperlink>
        </w:p>
        <w:p w14:paraId="19ADBFDD" w14:textId="072ECE3D" w:rsidR="00B257B9" w:rsidRDefault="00B257B9">
          <w:pPr>
            <w:pStyle w:val="TM3"/>
            <w:rPr>
              <w:rFonts w:asciiTheme="minorHAnsi" w:eastAsiaTheme="minorEastAsia" w:hAnsiTheme="minorHAnsi" w:cstheme="minorBidi"/>
              <w:color w:val="auto"/>
              <w:kern w:val="2"/>
              <w:sz w:val="22"/>
              <w:szCs w:val="22"/>
              <w14:ligatures w14:val="standardContextual"/>
            </w:rPr>
          </w:pPr>
          <w:hyperlink w:anchor="_Toc146620052" w:history="1">
            <w:r w:rsidRPr="00212204">
              <w:rPr>
                <w:rStyle w:val="Lienhypertexte"/>
                <w:rFonts w:cstheme="minorHAnsi"/>
              </w:rPr>
              <w:t>4.1.2</w:t>
            </w:r>
            <w:r>
              <w:rPr>
                <w:rFonts w:asciiTheme="minorHAnsi" w:eastAsiaTheme="minorEastAsia" w:hAnsiTheme="minorHAnsi" w:cstheme="minorBidi"/>
                <w:color w:val="auto"/>
                <w:kern w:val="2"/>
                <w:sz w:val="22"/>
                <w:szCs w:val="22"/>
                <w14:ligatures w14:val="standardContextual"/>
              </w:rPr>
              <w:tab/>
            </w:r>
            <w:r w:rsidRPr="00212204">
              <w:rPr>
                <w:rStyle w:val="Lienhypertexte"/>
                <w:rFonts w:cstheme="minorHAnsi"/>
              </w:rPr>
              <w:t>Responsabilités MOA</w:t>
            </w:r>
            <w:r>
              <w:rPr>
                <w:webHidden/>
              </w:rPr>
              <w:tab/>
            </w:r>
            <w:r>
              <w:rPr>
                <w:webHidden/>
              </w:rPr>
              <w:fldChar w:fldCharType="begin"/>
            </w:r>
            <w:r>
              <w:rPr>
                <w:webHidden/>
              </w:rPr>
              <w:instrText xml:space="preserve"> PAGEREF _Toc146620052 \h </w:instrText>
            </w:r>
            <w:r>
              <w:rPr>
                <w:webHidden/>
              </w:rPr>
            </w:r>
            <w:r>
              <w:rPr>
                <w:webHidden/>
              </w:rPr>
              <w:fldChar w:fldCharType="separate"/>
            </w:r>
            <w:r>
              <w:rPr>
                <w:webHidden/>
              </w:rPr>
              <w:t>11</w:t>
            </w:r>
            <w:r>
              <w:rPr>
                <w:webHidden/>
              </w:rPr>
              <w:fldChar w:fldCharType="end"/>
            </w:r>
          </w:hyperlink>
        </w:p>
        <w:p w14:paraId="39A64F83" w14:textId="076D8B71" w:rsidR="00B257B9" w:rsidRDefault="00B257B9">
          <w:pPr>
            <w:pStyle w:val="TM3"/>
            <w:rPr>
              <w:rFonts w:asciiTheme="minorHAnsi" w:eastAsiaTheme="minorEastAsia" w:hAnsiTheme="minorHAnsi" w:cstheme="minorBidi"/>
              <w:color w:val="auto"/>
              <w:kern w:val="2"/>
              <w:sz w:val="22"/>
              <w:szCs w:val="22"/>
              <w14:ligatures w14:val="standardContextual"/>
            </w:rPr>
          </w:pPr>
          <w:hyperlink w:anchor="_Toc146620053" w:history="1">
            <w:r w:rsidRPr="00212204">
              <w:rPr>
                <w:rStyle w:val="Lienhypertexte"/>
              </w:rPr>
              <w:t>4.1.3</w:t>
            </w:r>
            <w:r>
              <w:rPr>
                <w:rFonts w:asciiTheme="minorHAnsi" w:eastAsiaTheme="minorEastAsia" w:hAnsiTheme="minorHAnsi" w:cstheme="minorBidi"/>
                <w:color w:val="auto"/>
                <w:kern w:val="2"/>
                <w:sz w:val="22"/>
                <w:szCs w:val="22"/>
                <w14:ligatures w14:val="standardContextual"/>
              </w:rPr>
              <w:tab/>
            </w:r>
            <w:r w:rsidRPr="00212204">
              <w:rPr>
                <w:rStyle w:val="Lienhypertexte"/>
              </w:rPr>
              <w:t>Responsabilités MOE</w:t>
            </w:r>
            <w:r>
              <w:rPr>
                <w:webHidden/>
              </w:rPr>
              <w:tab/>
            </w:r>
            <w:r>
              <w:rPr>
                <w:webHidden/>
              </w:rPr>
              <w:fldChar w:fldCharType="begin"/>
            </w:r>
            <w:r>
              <w:rPr>
                <w:webHidden/>
              </w:rPr>
              <w:instrText xml:space="preserve"> PAGEREF _Toc146620053 \h </w:instrText>
            </w:r>
            <w:r>
              <w:rPr>
                <w:webHidden/>
              </w:rPr>
            </w:r>
            <w:r>
              <w:rPr>
                <w:webHidden/>
              </w:rPr>
              <w:fldChar w:fldCharType="separate"/>
            </w:r>
            <w:r>
              <w:rPr>
                <w:webHidden/>
              </w:rPr>
              <w:t>12</w:t>
            </w:r>
            <w:r>
              <w:rPr>
                <w:webHidden/>
              </w:rPr>
              <w:fldChar w:fldCharType="end"/>
            </w:r>
          </w:hyperlink>
        </w:p>
        <w:p w14:paraId="3C452058" w14:textId="0FFF42B8" w:rsidR="00B257B9" w:rsidRDefault="00B257B9">
          <w:pPr>
            <w:pStyle w:val="TM3"/>
            <w:rPr>
              <w:rFonts w:asciiTheme="minorHAnsi" w:eastAsiaTheme="minorEastAsia" w:hAnsiTheme="minorHAnsi" w:cstheme="minorBidi"/>
              <w:color w:val="auto"/>
              <w:kern w:val="2"/>
              <w:sz w:val="22"/>
              <w:szCs w:val="22"/>
              <w14:ligatures w14:val="standardContextual"/>
            </w:rPr>
          </w:pPr>
          <w:hyperlink w:anchor="_Toc146620054" w:history="1">
            <w:r w:rsidRPr="00212204">
              <w:rPr>
                <w:rStyle w:val="Lienhypertexte"/>
              </w:rPr>
              <w:t>4.1.4</w:t>
            </w:r>
            <w:r>
              <w:rPr>
                <w:rFonts w:asciiTheme="minorHAnsi" w:eastAsiaTheme="minorEastAsia" w:hAnsiTheme="minorHAnsi" w:cstheme="minorBidi"/>
                <w:color w:val="auto"/>
                <w:kern w:val="2"/>
                <w:sz w:val="22"/>
                <w:szCs w:val="22"/>
                <w14:ligatures w14:val="standardContextual"/>
              </w:rPr>
              <w:tab/>
            </w:r>
            <w:r w:rsidRPr="00212204">
              <w:rPr>
                <w:rStyle w:val="Lienhypertexte"/>
              </w:rPr>
              <w:t>Instances, réunions et suivi</w:t>
            </w:r>
            <w:r>
              <w:rPr>
                <w:webHidden/>
              </w:rPr>
              <w:tab/>
            </w:r>
            <w:r>
              <w:rPr>
                <w:webHidden/>
              </w:rPr>
              <w:fldChar w:fldCharType="begin"/>
            </w:r>
            <w:r>
              <w:rPr>
                <w:webHidden/>
              </w:rPr>
              <w:instrText xml:space="preserve"> PAGEREF _Toc146620054 \h </w:instrText>
            </w:r>
            <w:r>
              <w:rPr>
                <w:webHidden/>
              </w:rPr>
            </w:r>
            <w:r>
              <w:rPr>
                <w:webHidden/>
              </w:rPr>
              <w:fldChar w:fldCharType="separate"/>
            </w:r>
            <w:r>
              <w:rPr>
                <w:webHidden/>
              </w:rPr>
              <w:t>12</w:t>
            </w:r>
            <w:r>
              <w:rPr>
                <w:webHidden/>
              </w:rPr>
              <w:fldChar w:fldCharType="end"/>
            </w:r>
          </w:hyperlink>
        </w:p>
        <w:p w14:paraId="42F69BF2" w14:textId="2AB9116E" w:rsidR="00B257B9" w:rsidRDefault="00B257B9">
          <w:pPr>
            <w:pStyle w:val="TM2"/>
            <w:rPr>
              <w:rFonts w:asciiTheme="minorHAnsi" w:eastAsiaTheme="minorEastAsia" w:hAnsiTheme="minorHAnsi" w:cstheme="minorBidi"/>
              <w:b w:val="0"/>
              <w:bCs w:val="0"/>
              <w:color w:val="auto"/>
              <w:kern w:val="2"/>
              <w:sz w:val="22"/>
              <w:szCs w:val="22"/>
              <w14:ligatures w14:val="standardContextual"/>
            </w:rPr>
          </w:pPr>
          <w:hyperlink w:anchor="_Toc146620055" w:history="1">
            <w:r w:rsidRPr="00212204">
              <w:rPr>
                <w:rStyle w:val="Lienhypertexte"/>
              </w:rPr>
              <w:t>4.2</w:t>
            </w:r>
            <w:r>
              <w:rPr>
                <w:rFonts w:asciiTheme="minorHAnsi" w:eastAsiaTheme="minorEastAsia" w:hAnsiTheme="minorHAnsi" w:cstheme="minorBidi"/>
                <w:b w:val="0"/>
                <w:bCs w:val="0"/>
                <w:color w:val="auto"/>
                <w:kern w:val="2"/>
                <w:sz w:val="22"/>
                <w:szCs w:val="22"/>
                <w14:ligatures w14:val="standardContextual"/>
              </w:rPr>
              <w:tab/>
            </w:r>
            <w:r w:rsidRPr="00212204">
              <w:rPr>
                <w:rStyle w:val="Lienhypertexte"/>
              </w:rPr>
              <w:t>Organisation de l'équipe projet et de la communication interne du Titulaire</w:t>
            </w:r>
            <w:r>
              <w:rPr>
                <w:webHidden/>
              </w:rPr>
              <w:tab/>
            </w:r>
            <w:r>
              <w:rPr>
                <w:webHidden/>
              </w:rPr>
              <w:fldChar w:fldCharType="begin"/>
            </w:r>
            <w:r>
              <w:rPr>
                <w:webHidden/>
              </w:rPr>
              <w:instrText xml:space="preserve"> PAGEREF _Toc146620055 \h </w:instrText>
            </w:r>
            <w:r>
              <w:rPr>
                <w:webHidden/>
              </w:rPr>
            </w:r>
            <w:r>
              <w:rPr>
                <w:webHidden/>
              </w:rPr>
              <w:fldChar w:fldCharType="separate"/>
            </w:r>
            <w:r>
              <w:rPr>
                <w:webHidden/>
              </w:rPr>
              <w:t>15</w:t>
            </w:r>
            <w:r>
              <w:rPr>
                <w:webHidden/>
              </w:rPr>
              <w:fldChar w:fldCharType="end"/>
            </w:r>
          </w:hyperlink>
        </w:p>
        <w:p w14:paraId="09C973CD" w14:textId="588DDEA5" w:rsidR="00B257B9" w:rsidRDefault="00B257B9">
          <w:pPr>
            <w:pStyle w:val="TM3"/>
            <w:rPr>
              <w:rFonts w:asciiTheme="minorHAnsi" w:eastAsiaTheme="minorEastAsia" w:hAnsiTheme="minorHAnsi" w:cstheme="minorBidi"/>
              <w:color w:val="auto"/>
              <w:kern w:val="2"/>
              <w:sz w:val="22"/>
              <w:szCs w:val="22"/>
              <w14:ligatures w14:val="standardContextual"/>
            </w:rPr>
          </w:pPr>
          <w:hyperlink w:anchor="_Toc146620056" w:history="1">
            <w:r w:rsidRPr="00212204">
              <w:rPr>
                <w:rStyle w:val="Lienhypertexte"/>
              </w:rPr>
              <w:t>4.2.1</w:t>
            </w:r>
            <w:r>
              <w:rPr>
                <w:rFonts w:asciiTheme="minorHAnsi" w:eastAsiaTheme="minorEastAsia" w:hAnsiTheme="minorHAnsi" w:cstheme="minorBidi"/>
                <w:color w:val="auto"/>
                <w:kern w:val="2"/>
                <w:sz w:val="22"/>
                <w:szCs w:val="22"/>
                <w14:ligatures w14:val="standardContextual"/>
              </w:rPr>
              <w:tab/>
            </w:r>
            <w:r w:rsidRPr="00212204">
              <w:rPr>
                <w:rStyle w:val="Lienhypertexte"/>
              </w:rPr>
              <w:t>Responsabilités :</w:t>
            </w:r>
            <w:r>
              <w:rPr>
                <w:webHidden/>
              </w:rPr>
              <w:tab/>
            </w:r>
            <w:r>
              <w:rPr>
                <w:webHidden/>
              </w:rPr>
              <w:fldChar w:fldCharType="begin"/>
            </w:r>
            <w:r>
              <w:rPr>
                <w:webHidden/>
              </w:rPr>
              <w:instrText xml:space="preserve"> PAGEREF _Toc146620056 \h </w:instrText>
            </w:r>
            <w:r>
              <w:rPr>
                <w:webHidden/>
              </w:rPr>
            </w:r>
            <w:r>
              <w:rPr>
                <w:webHidden/>
              </w:rPr>
              <w:fldChar w:fldCharType="separate"/>
            </w:r>
            <w:r>
              <w:rPr>
                <w:webHidden/>
              </w:rPr>
              <w:t>15</w:t>
            </w:r>
            <w:r>
              <w:rPr>
                <w:webHidden/>
              </w:rPr>
              <w:fldChar w:fldCharType="end"/>
            </w:r>
          </w:hyperlink>
        </w:p>
        <w:p w14:paraId="106C2DA2" w14:textId="67BCD2EB" w:rsidR="00B257B9" w:rsidRDefault="00B257B9">
          <w:pPr>
            <w:pStyle w:val="TM3"/>
            <w:rPr>
              <w:rFonts w:asciiTheme="minorHAnsi" w:eastAsiaTheme="minorEastAsia" w:hAnsiTheme="minorHAnsi" w:cstheme="minorBidi"/>
              <w:color w:val="auto"/>
              <w:kern w:val="2"/>
              <w:sz w:val="22"/>
              <w:szCs w:val="22"/>
              <w14:ligatures w14:val="standardContextual"/>
            </w:rPr>
          </w:pPr>
          <w:hyperlink w:anchor="_Toc146620057" w:history="1">
            <w:r w:rsidRPr="00212204">
              <w:rPr>
                <w:rStyle w:val="Lienhypertexte"/>
              </w:rPr>
              <w:t>4.2.2</w:t>
            </w:r>
            <w:r>
              <w:rPr>
                <w:rFonts w:asciiTheme="minorHAnsi" w:eastAsiaTheme="minorEastAsia" w:hAnsiTheme="minorHAnsi" w:cstheme="minorBidi"/>
                <w:color w:val="auto"/>
                <w:kern w:val="2"/>
                <w:sz w:val="22"/>
                <w:szCs w:val="22"/>
                <w14:ligatures w14:val="standardContextual"/>
              </w:rPr>
              <w:tab/>
            </w:r>
            <w:r w:rsidRPr="00212204">
              <w:rPr>
                <w:rStyle w:val="Lienhypertexte"/>
              </w:rPr>
              <w:t>Réunions et suivi en MOE</w:t>
            </w:r>
            <w:r>
              <w:rPr>
                <w:webHidden/>
              </w:rPr>
              <w:tab/>
            </w:r>
            <w:r>
              <w:rPr>
                <w:webHidden/>
              </w:rPr>
              <w:fldChar w:fldCharType="begin"/>
            </w:r>
            <w:r>
              <w:rPr>
                <w:webHidden/>
              </w:rPr>
              <w:instrText xml:space="preserve"> PAGEREF _Toc146620057 \h </w:instrText>
            </w:r>
            <w:r>
              <w:rPr>
                <w:webHidden/>
              </w:rPr>
            </w:r>
            <w:r>
              <w:rPr>
                <w:webHidden/>
              </w:rPr>
              <w:fldChar w:fldCharType="separate"/>
            </w:r>
            <w:r>
              <w:rPr>
                <w:webHidden/>
              </w:rPr>
              <w:t>15</w:t>
            </w:r>
            <w:r>
              <w:rPr>
                <w:webHidden/>
              </w:rPr>
              <w:fldChar w:fldCharType="end"/>
            </w:r>
          </w:hyperlink>
        </w:p>
        <w:p w14:paraId="211F4F22" w14:textId="606BC716" w:rsidR="00B257B9" w:rsidRDefault="00B257B9">
          <w:pPr>
            <w:pStyle w:val="TM3"/>
            <w:rPr>
              <w:rFonts w:asciiTheme="minorHAnsi" w:eastAsiaTheme="minorEastAsia" w:hAnsiTheme="minorHAnsi" w:cstheme="minorBidi"/>
              <w:color w:val="auto"/>
              <w:kern w:val="2"/>
              <w:sz w:val="22"/>
              <w:szCs w:val="22"/>
              <w14:ligatures w14:val="standardContextual"/>
            </w:rPr>
          </w:pPr>
          <w:hyperlink w:anchor="_Toc146620058" w:history="1">
            <w:r w:rsidRPr="00212204">
              <w:rPr>
                <w:rStyle w:val="Lienhypertexte"/>
              </w:rPr>
              <w:t>4.2.3</w:t>
            </w:r>
            <w:r>
              <w:rPr>
                <w:rFonts w:asciiTheme="minorHAnsi" w:eastAsiaTheme="minorEastAsia" w:hAnsiTheme="minorHAnsi" w:cstheme="minorBidi"/>
                <w:color w:val="auto"/>
                <w:kern w:val="2"/>
                <w:sz w:val="22"/>
                <w:szCs w:val="22"/>
                <w14:ligatures w14:val="standardContextual"/>
              </w:rPr>
              <w:tab/>
            </w:r>
            <w:r w:rsidRPr="00212204">
              <w:rPr>
                <w:rStyle w:val="Lienhypertexte"/>
              </w:rPr>
              <w:t>Suivi du Dossier projet partagé</w:t>
            </w:r>
            <w:r>
              <w:rPr>
                <w:webHidden/>
              </w:rPr>
              <w:tab/>
            </w:r>
            <w:r>
              <w:rPr>
                <w:webHidden/>
              </w:rPr>
              <w:fldChar w:fldCharType="begin"/>
            </w:r>
            <w:r>
              <w:rPr>
                <w:webHidden/>
              </w:rPr>
              <w:instrText xml:space="preserve"> PAGEREF _Toc146620058 \h </w:instrText>
            </w:r>
            <w:r>
              <w:rPr>
                <w:webHidden/>
              </w:rPr>
            </w:r>
            <w:r>
              <w:rPr>
                <w:webHidden/>
              </w:rPr>
              <w:fldChar w:fldCharType="separate"/>
            </w:r>
            <w:r>
              <w:rPr>
                <w:webHidden/>
              </w:rPr>
              <w:t>16</w:t>
            </w:r>
            <w:r>
              <w:rPr>
                <w:webHidden/>
              </w:rPr>
              <w:fldChar w:fldCharType="end"/>
            </w:r>
          </w:hyperlink>
        </w:p>
        <w:p w14:paraId="492B966E" w14:textId="25D20224" w:rsidR="00B257B9" w:rsidRDefault="00B257B9">
          <w:pPr>
            <w:pStyle w:val="TM2"/>
            <w:rPr>
              <w:rFonts w:asciiTheme="minorHAnsi" w:eastAsiaTheme="minorEastAsia" w:hAnsiTheme="minorHAnsi" w:cstheme="minorBidi"/>
              <w:b w:val="0"/>
              <w:bCs w:val="0"/>
              <w:color w:val="auto"/>
              <w:kern w:val="2"/>
              <w:sz w:val="22"/>
              <w:szCs w:val="22"/>
              <w14:ligatures w14:val="standardContextual"/>
            </w:rPr>
          </w:pPr>
          <w:hyperlink w:anchor="_Toc146620059" w:history="1">
            <w:r w:rsidRPr="00212204">
              <w:rPr>
                <w:rStyle w:val="Lienhypertexte"/>
              </w:rPr>
              <w:t>4.3</w:t>
            </w:r>
            <w:r>
              <w:rPr>
                <w:rFonts w:asciiTheme="minorHAnsi" w:eastAsiaTheme="minorEastAsia" w:hAnsiTheme="minorHAnsi" w:cstheme="minorBidi"/>
                <w:b w:val="0"/>
                <w:bCs w:val="0"/>
                <w:color w:val="auto"/>
                <w:kern w:val="2"/>
                <w:sz w:val="22"/>
                <w:szCs w:val="22"/>
                <w14:ligatures w14:val="standardContextual"/>
              </w:rPr>
              <w:tab/>
            </w:r>
            <w:r w:rsidRPr="00212204">
              <w:rPr>
                <w:rStyle w:val="Lienhypertexte"/>
              </w:rPr>
              <w:t>Organisation de l'équipe projet GIP et Pilotage</w:t>
            </w:r>
            <w:r>
              <w:rPr>
                <w:webHidden/>
              </w:rPr>
              <w:tab/>
            </w:r>
            <w:r>
              <w:rPr>
                <w:webHidden/>
              </w:rPr>
              <w:fldChar w:fldCharType="begin"/>
            </w:r>
            <w:r>
              <w:rPr>
                <w:webHidden/>
              </w:rPr>
              <w:instrText xml:space="preserve"> PAGEREF _Toc146620059 \h </w:instrText>
            </w:r>
            <w:r>
              <w:rPr>
                <w:webHidden/>
              </w:rPr>
            </w:r>
            <w:r>
              <w:rPr>
                <w:webHidden/>
              </w:rPr>
              <w:fldChar w:fldCharType="separate"/>
            </w:r>
            <w:r>
              <w:rPr>
                <w:webHidden/>
              </w:rPr>
              <w:t>16</w:t>
            </w:r>
            <w:r>
              <w:rPr>
                <w:webHidden/>
              </w:rPr>
              <w:fldChar w:fldCharType="end"/>
            </w:r>
          </w:hyperlink>
        </w:p>
        <w:p w14:paraId="2836D3F4" w14:textId="63EF1867" w:rsidR="00B257B9" w:rsidRDefault="00B257B9">
          <w:pPr>
            <w:pStyle w:val="TM1"/>
            <w:rPr>
              <w:rFonts w:asciiTheme="minorHAnsi" w:eastAsiaTheme="minorEastAsia" w:hAnsiTheme="minorHAnsi" w:cstheme="minorBidi"/>
              <w:b w:val="0"/>
              <w:bCs w:val="0"/>
              <w:caps w:val="0"/>
              <w:color w:val="auto"/>
              <w:kern w:val="2"/>
              <w:sz w:val="22"/>
              <w:szCs w:val="22"/>
              <w14:ligatures w14:val="standardContextual"/>
            </w:rPr>
          </w:pPr>
          <w:hyperlink w:anchor="_Toc146620060" w:history="1">
            <w:r w:rsidRPr="00212204">
              <w:rPr>
                <w:rStyle w:val="Lienhypertexte"/>
              </w:rPr>
              <w:t>5</w:t>
            </w:r>
            <w:r>
              <w:rPr>
                <w:rFonts w:asciiTheme="minorHAnsi" w:eastAsiaTheme="minorEastAsia" w:hAnsiTheme="minorHAnsi" w:cstheme="minorBidi"/>
                <w:b w:val="0"/>
                <w:bCs w:val="0"/>
                <w:caps w:val="0"/>
                <w:color w:val="auto"/>
                <w:kern w:val="2"/>
                <w:sz w:val="22"/>
                <w:szCs w:val="22"/>
                <w14:ligatures w14:val="standardContextual"/>
              </w:rPr>
              <w:tab/>
            </w:r>
            <w:r w:rsidRPr="00212204">
              <w:rPr>
                <w:rStyle w:val="Lienhypertexte"/>
              </w:rPr>
              <w:t>Planning Global du marché</w:t>
            </w:r>
            <w:r>
              <w:rPr>
                <w:webHidden/>
              </w:rPr>
              <w:tab/>
            </w:r>
            <w:r>
              <w:rPr>
                <w:webHidden/>
              </w:rPr>
              <w:fldChar w:fldCharType="begin"/>
            </w:r>
            <w:r>
              <w:rPr>
                <w:webHidden/>
              </w:rPr>
              <w:instrText xml:space="preserve"> PAGEREF _Toc146620060 \h </w:instrText>
            </w:r>
            <w:r>
              <w:rPr>
                <w:webHidden/>
              </w:rPr>
            </w:r>
            <w:r>
              <w:rPr>
                <w:webHidden/>
              </w:rPr>
              <w:fldChar w:fldCharType="separate"/>
            </w:r>
            <w:r>
              <w:rPr>
                <w:webHidden/>
              </w:rPr>
              <w:t>17</w:t>
            </w:r>
            <w:r>
              <w:rPr>
                <w:webHidden/>
              </w:rPr>
              <w:fldChar w:fldCharType="end"/>
            </w:r>
          </w:hyperlink>
        </w:p>
        <w:p w14:paraId="5A6DF0E2" w14:textId="1D1D52CF" w:rsidR="00B257B9" w:rsidRDefault="00B257B9">
          <w:pPr>
            <w:pStyle w:val="TM2"/>
            <w:rPr>
              <w:rFonts w:asciiTheme="minorHAnsi" w:eastAsiaTheme="minorEastAsia" w:hAnsiTheme="minorHAnsi" w:cstheme="minorBidi"/>
              <w:b w:val="0"/>
              <w:bCs w:val="0"/>
              <w:color w:val="auto"/>
              <w:kern w:val="2"/>
              <w:sz w:val="22"/>
              <w:szCs w:val="22"/>
              <w14:ligatures w14:val="standardContextual"/>
            </w:rPr>
          </w:pPr>
          <w:hyperlink w:anchor="_Toc146620061" w:history="1">
            <w:r w:rsidRPr="00212204">
              <w:rPr>
                <w:rStyle w:val="Lienhypertexte"/>
              </w:rPr>
              <w:t>5.1</w:t>
            </w:r>
            <w:r>
              <w:rPr>
                <w:rFonts w:asciiTheme="minorHAnsi" w:eastAsiaTheme="minorEastAsia" w:hAnsiTheme="minorHAnsi" w:cstheme="minorBidi"/>
                <w:b w:val="0"/>
                <w:bCs w:val="0"/>
                <w:color w:val="auto"/>
                <w:kern w:val="2"/>
                <w:sz w:val="22"/>
                <w:szCs w:val="22"/>
                <w14:ligatures w14:val="standardContextual"/>
              </w:rPr>
              <w:tab/>
            </w:r>
            <w:r w:rsidRPr="00212204">
              <w:rPr>
                <w:rStyle w:val="Lienhypertexte"/>
              </w:rPr>
              <w:t>Macro Planning</w:t>
            </w:r>
            <w:r>
              <w:rPr>
                <w:webHidden/>
              </w:rPr>
              <w:tab/>
            </w:r>
            <w:r>
              <w:rPr>
                <w:webHidden/>
              </w:rPr>
              <w:fldChar w:fldCharType="begin"/>
            </w:r>
            <w:r>
              <w:rPr>
                <w:webHidden/>
              </w:rPr>
              <w:instrText xml:space="preserve"> PAGEREF _Toc146620061 \h </w:instrText>
            </w:r>
            <w:r>
              <w:rPr>
                <w:webHidden/>
              </w:rPr>
            </w:r>
            <w:r>
              <w:rPr>
                <w:webHidden/>
              </w:rPr>
              <w:fldChar w:fldCharType="separate"/>
            </w:r>
            <w:r>
              <w:rPr>
                <w:webHidden/>
              </w:rPr>
              <w:t>17</w:t>
            </w:r>
            <w:r>
              <w:rPr>
                <w:webHidden/>
              </w:rPr>
              <w:fldChar w:fldCharType="end"/>
            </w:r>
          </w:hyperlink>
        </w:p>
        <w:p w14:paraId="46BF059D" w14:textId="18380E37" w:rsidR="00B257B9" w:rsidRDefault="00B257B9">
          <w:pPr>
            <w:pStyle w:val="TM1"/>
            <w:rPr>
              <w:rFonts w:asciiTheme="minorHAnsi" w:eastAsiaTheme="minorEastAsia" w:hAnsiTheme="minorHAnsi" w:cstheme="minorBidi"/>
              <w:b w:val="0"/>
              <w:bCs w:val="0"/>
              <w:caps w:val="0"/>
              <w:color w:val="auto"/>
              <w:kern w:val="2"/>
              <w:sz w:val="22"/>
              <w:szCs w:val="22"/>
              <w14:ligatures w14:val="standardContextual"/>
            </w:rPr>
          </w:pPr>
          <w:hyperlink w:anchor="_Toc146620062" w:history="1">
            <w:r w:rsidRPr="00212204">
              <w:rPr>
                <w:rStyle w:val="Lienhypertexte"/>
              </w:rPr>
              <w:t>6</w:t>
            </w:r>
            <w:r>
              <w:rPr>
                <w:rFonts w:asciiTheme="minorHAnsi" w:eastAsiaTheme="minorEastAsia" w:hAnsiTheme="minorHAnsi" w:cstheme="minorBidi"/>
                <w:b w:val="0"/>
                <w:bCs w:val="0"/>
                <w:caps w:val="0"/>
                <w:color w:val="auto"/>
                <w:kern w:val="2"/>
                <w:sz w:val="22"/>
                <w:szCs w:val="22"/>
                <w14:ligatures w14:val="standardContextual"/>
              </w:rPr>
              <w:tab/>
            </w:r>
            <w:r w:rsidRPr="00212204">
              <w:rPr>
                <w:rStyle w:val="Lienhypertexte"/>
              </w:rPr>
              <w:t>Gestion de la mise en production</w:t>
            </w:r>
            <w:r>
              <w:rPr>
                <w:webHidden/>
              </w:rPr>
              <w:tab/>
            </w:r>
            <w:r>
              <w:rPr>
                <w:webHidden/>
              </w:rPr>
              <w:fldChar w:fldCharType="begin"/>
            </w:r>
            <w:r>
              <w:rPr>
                <w:webHidden/>
              </w:rPr>
              <w:instrText xml:space="preserve"> PAGEREF _Toc146620062 \h </w:instrText>
            </w:r>
            <w:r>
              <w:rPr>
                <w:webHidden/>
              </w:rPr>
            </w:r>
            <w:r>
              <w:rPr>
                <w:webHidden/>
              </w:rPr>
              <w:fldChar w:fldCharType="separate"/>
            </w:r>
            <w:r>
              <w:rPr>
                <w:webHidden/>
              </w:rPr>
              <w:t>17</w:t>
            </w:r>
            <w:r>
              <w:rPr>
                <w:webHidden/>
              </w:rPr>
              <w:fldChar w:fldCharType="end"/>
            </w:r>
          </w:hyperlink>
        </w:p>
        <w:p w14:paraId="29472703" w14:textId="1771CC33" w:rsidR="00B257B9" w:rsidRDefault="00B257B9">
          <w:pPr>
            <w:pStyle w:val="TM2"/>
            <w:rPr>
              <w:rFonts w:asciiTheme="minorHAnsi" w:eastAsiaTheme="minorEastAsia" w:hAnsiTheme="minorHAnsi" w:cstheme="minorBidi"/>
              <w:b w:val="0"/>
              <w:bCs w:val="0"/>
              <w:color w:val="auto"/>
              <w:kern w:val="2"/>
              <w:sz w:val="22"/>
              <w:szCs w:val="22"/>
              <w14:ligatures w14:val="standardContextual"/>
            </w:rPr>
          </w:pPr>
          <w:hyperlink w:anchor="_Toc146620063" w:history="1">
            <w:r w:rsidRPr="00212204">
              <w:rPr>
                <w:rStyle w:val="Lienhypertexte"/>
              </w:rPr>
              <w:t>6.1</w:t>
            </w:r>
            <w:r>
              <w:rPr>
                <w:rFonts w:asciiTheme="minorHAnsi" w:eastAsiaTheme="minorEastAsia" w:hAnsiTheme="minorHAnsi" w:cstheme="minorBidi"/>
                <w:b w:val="0"/>
                <w:bCs w:val="0"/>
                <w:color w:val="auto"/>
                <w:kern w:val="2"/>
                <w:sz w:val="22"/>
                <w:szCs w:val="22"/>
                <w14:ligatures w14:val="standardContextual"/>
              </w:rPr>
              <w:tab/>
            </w:r>
            <w:r w:rsidRPr="00212204">
              <w:rPr>
                <w:rStyle w:val="Lienhypertexte"/>
              </w:rPr>
              <w:t>Démarche de mise en œuvre</w:t>
            </w:r>
            <w:r>
              <w:rPr>
                <w:webHidden/>
              </w:rPr>
              <w:tab/>
            </w:r>
            <w:r>
              <w:rPr>
                <w:webHidden/>
              </w:rPr>
              <w:fldChar w:fldCharType="begin"/>
            </w:r>
            <w:r>
              <w:rPr>
                <w:webHidden/>
              </w:rPr>
              <w:instrText xml:space="preserve"> PAGEREF _Toc146620063 \h </w:instrText>
            </w:r>
            <w:r>
              <w:rPr>
                <w:webHidden/>
              </w:rPr>
            </w:r>
            <w:r>
              <w:rPr>
                <w:webHidden/>
              </w:rPr>
              <w:fldChar w:fldCharType="separate"/>
            </w:r>
            <w:r>
              <w:rPr>
                <w:webHidden/>
              </w:rPr>
              <w:t>17</w:t>
            </w:r>
            <w:r>
              <w:rPr>
                <w:webHidden/>
              </w:rPr>
              <w:fldChar w:fldCharType="end"/>
            </w:r>
          </w:hyperlink>
        </w:p>
        <w:p w14:paraId="29B062CD" w14:textId="6F918AE0" w:rsidR="00B257B9" w:rsidRDefault="00B257B9">
          <w:pPr>
            <w:pStyle w:val="TM3"/>
            <w:rPr>
              <w:rFonts w:asciiTheme="minorHAnsi" w:eastAsiaTheme="minorEastAsia" w:hAnsiTheme="minorHAnsi" w:cstheme="minorBidi"/>
              <w:color w:val="auto"/>
              <w:kern w:val="2"/>
              <w:sz w:val="22"/>
              <w:szCs w:val="22"/>
              <w14:ligatures w14:val="standardContextual"/>
            </w:rPr>
          </w:pPr>
          <w:hyperlink w:anchor="_Toc146620064" w:history="1">
            <w:r w:rsidRPr="00212204">
              <w:rPr>
                <w:rStyle w:val="Lienhypertexte"/>
              </w:rPr>
              <w:t>6.1.1</w:t>
            </w:r>
            <w:r>
              <w:rPr>
                <w:rFonts w:asciiTheme="minorHAnsi" w:eastAsiaTheme="minorEastAsia" w:hAnsiTheme="minorHAnsi" w:cstheme="minorBidi"/>
                <w:color w:val="auto"/>
                <w:kern w:val="2"/>
                <w:sz w:val="22"/>
                <w:szCs w:val="22"/>
                <w14:ligatures w14:val="standardContextual"/>
              </w:rPr>
              <w:tab/>
            </w:r>
            <w:r w:rsidRPr="00212204">
              <w:rPr>
                <w:rStyle w:val="Lienhypertexte"/>
              </w:rPr>
              <w:t>Les procédures de livraison des différentes commandes</w:t>
            </w:r>
            <w:r>
              <w:rPr>
                <w:webHidden/>
              </w:rPr>
              <w:tab/>
            </w:r>
            <w:r>
              <w:rPr>
                <w:webHidden/>
              </w:rPr>
              <w:fldChar w:fldCharType="begin"/>
            </w:r>
            <w:r>
              <w:rPr>
                <w:webHidden/>
              </w:rPr>
              <w:instrText xml:space="preserve"> PAGEREF _Toc146620064 \h </w:instrText>
            </w:r>
            <w:r>
              <w:rPr>
                <w:webHidden/>
              </w:rPr>
            </w:r>
            <w:r>
              <w:rPr>
                <w:webHidden/>
              </w:rPr>
              <w:fldChar w:fldCharType="separate"/>
            </w:r>
            <w:r>
              <w:rPr>
                <w:webHidden/>
              </w:rPr>
              <w:t>17</w:t>
            </w:r>
            <w:r>
              <w:rPr>
                <w:webHidden/>
              </w:rPr>
              <w:fldChar w:fldCharType="end"/>
            </w:r>
          </w:hyperlink>
        </w:p>
        <w:p w14:paraId="6ECB1B9A" w14:textId="1C964FDD" w:rsidR="00B257B9" w:rsidRDefault="00B257B9">
          <w:pPr>
            <w:pStyle w:val="TM2"/>
            <w:rPr>
              <w:rFonts w:asciiTheme="minorHAnsi" w:eastAsiaTheme="minorEastAsia" w:hAnsiTheme="minorHAnsi" w:cstheme="minorBidi"/>
              <w:b w:val="0"/>
              <w:bCs w:val="0"/>
              <w:color w:val="auto"/>
              <w:kern w:val="2"/>
              <w:sz w:val="22"/>
              <w:szCs w:val="22"/>
              <w14:ligatures w14:val="standardContextual"/>
            </w:rPr>
          </w:pPr>
          <w:hyperlink w:anchor="_Toc146620065" w:history="1">
            <w:r w:rsidRPr="00212204">
              <w:rPr>
                <w:rStyle w:val="Lienhypertexte"/>
              </w:rPr>
              <w:t>6.2</w:t>
            </w:r>
            <w:r>
              <w:rPr>
                <w:rFonts w:asciiTheme="minorHAnsi" w:eastAsiaTheme="minorEastAsia" w:hAnsiTheme="minorHAnsi" w:cstheme="minorBidi"/>
                <w:b w:val="0"/>
                <w:bCs w:val="0"/>
                <w:color w:val="auto"/>
                <w:kern w:val="2"/>
                <w:sz w:val="22"/>
                <w:szCs w:val="22"/>
                <w14:ligatures w14:val="standardContextual"/>
              </w:rPr>
              <w:tab/>
            </w:r>
            <w:r w:rsidRPr="00212204">
              <w:rPr>
                <w:rStyle w:val="Lienhypertexte"/>
              </w:rPr>
              <w:t>Gestion Documentaire</w:t>
            </w:r>
            <w:r>
              <w:rPr>
                <w:webHidden/>
              </w:rPr>
              <w:tab/>
            </w:r>
            <w:r>
              <w:rPr>
                <w:webHidden/>
              </w:rPr>
              <w:fldChar w:fldCharType="begin"/>
            </w:r>
            <w:r>
              <w:rPr>
                <w:webHidden/>
              </w:rPr>
              <w:instrText xml:space="preserve"> PAGEREF _Toc146620065 \h </w:instrText>
            </w:r>
            <w:r>
              <w:rPr>
                <w:webHidden/>
              </w:rPr>
            </w:r>
            <w:r>
              <w:rPr>
                <w:webHidden/>
              </w:rPr>
              <w:fldChar w:fldCharType="separate"/>
            </w:r>
            <w:r>
              <w:rPr>
                <w:webHidden/>
              </w:rPr>
              <w:t>19</w:t>
            </w:r>
            <w:r>
              <w:rPr>
                <w:webHidden/>
              </w:rPr>
              <w:fldChar w:fldCharType="end"/>
            </w:r>
          </w:hyperlink>
        </w:p>
        <w:p w14:paraId="00EEC794" w14:textId="7BA87431" w:rsidR="00B257B9" w:rsidRDefault="00B257B9">
          <w:pPr>
            <w:pStyle w:val="TM3"/>
            <w:rPr>
              <w:rFonts w:asciiTheme="minorHAnsi" w:eastAsiaTheme="minorEastAsia" w:hAnsiTheme="minorHAnsi" w:cstheme="minorBidi"/>
              <w:color w:val="auto"/>
              <w:kern w:val="2"/>
              <w:sz w:val="22"/>
              <w:szCs w:val="22"/>
              <w14:ligatures w14:val="standardContextual"/>
            </w:rPr>
          </w:pPr>
          <w:hyperlink w:anchor="_Toc146620066" w:history="1">
            <w:r w:rsidRPr="00212204">
              <w:rPr>
                <w:rStyle w:val="Lienhypertexte"/>
              </w:rPr>
              <w:t>6.2.1</w:t>
            </w:r>
            <w:r>
              <w:rPr>
                <w:rFonts w:asciiTheme="minorHAnsi" w:eastAsiaTheme="minorEastAsia" w:hAnsiTheme="minorHAnsi" w:cstheme="minorBidi"/>
                <w:color w:val="auto"/>
                <w:kern w:val="2"/>
                <w:sz w:val="22"/>
                <w:szCs w:val="22"/>
                <w14:ligatures w14:val="standardContextual"/>
              </w:rPr>
              <w:tab/>
            </w:r>
            <w:r w:rsidRPr="00212204">
              <w:rPr>
                <w:rStyle w:val="Lienhypertexte"/>
              </w:rPr>
              <w:t>Règles de nommage des documents</w:t>
            </w:r>
            <w:r>
              <w:rPr>
                <w:webHidden/>
              </w:rPr>
              <w:tab/>
            </w:r>
            <w:r>
              <w:rPr>
                <w:webHidden/>
              </w:rPr>
              <w:fldChar w:fldCharType="begin"/>
            </w:r>
            <w:r>
              <w:rPr>
                <w:webHidden/>
              </w:rPr>
              <w:instrText xml:space="preserve"> PAGEREF _Toc146620066 \h </w:instrText>
            </w:r>
            <w:r>
              <w:rPr>
                <w:webHidden/>
              </w:rPr>
            </w:r>
            <w:r>
              <w:rPr>
                <w:webHidden/>
              </w:rPr>
              <w:fldChar w:fldCharType="separate"/>
            </w:r>
            <w:r>
              <w:rPr>
                <w:webHidden/>
              </w:rPr>
              <w:t>19</w:t>
            </w:r>
            <w:r>
              <w:rPr>
                <w:webHidden/>
              </w:rPr>
              <w:fldChar w:fldCharType="end"/>
            </w:r>
          </w:hyperlink>
        </w:p>
        <w:p w14:paraId="636B2A24" w14:textId="0DE29174" w:rsidR="00B257B9" w:rsidRDefault="00B257B9">
          <w:pPr>
            <w:pStyle w:val="TM3"/>
            <w:rPr>
              <w:rFonts w:asciiTheme="minorHAnsi" w:eastAsiaTheme="minorEastAsia" w:hAnsiTheme="minorHAnsi" w:cstheme="minorBidi"/>
              <w:color w:val="auto"/>
              <w:kern w:val="2"/>
              <w:sz w:val="22"/>
              <w:szCs w:val="22"/>
              <w14:ligatures w14:val="standardContextual"/>
            </w:rPr>
          </w:pPr>
          <w:hyperlink w:anchor="_Toc146620067" w:history="1">
            <w:r w:rsidRPr="00212204">
              <w:rPr>
                <w:rStyle w:val="Lienhypertexte"/>
              </w:rPr>
              <w:t>6.2.2</w:t>
            </w:r>
            <w:r>
              <w:rPr>
                <w:rFonts w:asciiTheme="minorHAnsi" w:eastAsiaTheme="minorEastAsia" w:hAnsiTheme="minorHAnsi" w:cstheme="minorBidi"/>
                <w:color w:val="auto"/>
                <w:kern w:val="2"/>
                <w:sz w:val="22"/>
                <w:szCs w:val="22"/>
                <w14:ligatures w14:val="standardContextual"/>
              </w:rPr>
              <w:tab/>
            </w:r>
            <w:r w:rsidRPr="00212204">
              <w:rPr>
                <w:rStyle w:val="Lienhypertexte"/>
              </w:rPr>
              <w:t>Identification des types de documents échangés entre Maîtrise d’Œuvre et Maîtrise d’Ouvrage</w:t>
            </w:r>
            <w:r>
              <w:rPr>
                <w:webHidden/>
              </w:rPr>
              <w:tab/>
            </w:r>
            <w:r>
              <w:rPr>
                <w:webHidden/>
              </w:rPr>
              <w:fldChar w:fldCharType="begin"/>
            </w:r>
            <w:r>
              <w:rPr>
                <w:webHidden/>
              </w:rPr>
              <w:instrText xml:space="preserve"> PAGEREF _Toc146620067 \h </w:instrText>
            </w:r>
            <w:r>
              <w:rPr>
                <w:webHidden/>
              </w:rPr>
            </w:r>
            <w:r>
              <w:rPr>
                <w:webHidden/>
              </w:rPr>
              <w:fldChar w:fldCharType="separate"/>
            </w:r>
            <w:r>
              <w:rPr>
                <w:webHidden/>
              </w:rPr>
              <w:t>19</w:t>
            </w:r>
            <w:r>
              <w:rPr>
                <w:webHidden/>
              </w:rPr>
              <w:fldChar w:fldCharType="end"/>
            </w:r>
          </w:hyperlink>
        </w:p>
        <w:p w14:paraId="213C9BD2" w14:textId="33CB0EED" w:rsidR="00B257B9" w:rsidRDefault="00B257B9">
          <w:pPr>
            <w:pStyle w:val="TM3"/>
            <w:rPr>
              <w:rFonts w:asciiTheme="minorHAnsi" w:eastAsiaTheme="minorEastAsia" w:hAnsiTheme="minorHAnsi" w:cstheme="minorBidi"/>
              <w:color w:val="auto"/>
              <w:kern w:val="2"/>
              <w:sz w:val="22"/>
              <w:szCs w:val="22"/>
              <w14:ligatures w14:val="standardContextual"/>
            </w:rPr>
          </w:pPr>
          <w:hyperlink w:anchor="_Toc146620068" w:history="1">
            <w:r w:rsidRPr="00212204">
              <w:rPr>
                <w:rStyle w:val="Lienhypertexte"/>
              </w:rPr>
              <w:t>6.2.3</w:t>
            </w:r>
            <w:r>
              <w:rPr>
                <w:rFonts w:asciiTheme="minorHAnsi" w:eastAsiaTheme="minorEastAsia" w:hAnsiTheme="minorHAnsi" w:cstheme="minorBidi"/>
                <w:color w:val="auto"/>
                <w:kern w:val="2"/>
                <w:sz w:val="22"/>
                <w:szCs w:val="22"/>
                <w14:ligatures w14:val="standardContextual"/>
              </w:rPr>
              <w:tab/>
            </w:r>
            <w:r w:rsidRPr="00212204">
              <w:rPr>
                <w:rStyle w:val="Lienhypertexte"/>
              </w:rPr>
              <w:t>Circuits de vérification et d’approbation</w:t>
            </w:r>
            <w:r>
              <w:rPr>
                <w:webHidden/>
              </w:rPr>
              <w:tab/>
            </w:r>
            <w:r>
              <w:rPr>
                <w:webHidden/>
              </w:rPr>
              <w:fldChar w:fldCharType="begin"/>
            </w:r>
            <w:r>
              <w:rPr>
                <w:webHidden/>
              </w:rPr>
              <w:instrText xml:space="preserve"> PAGEREF _Toc146620068 \h </w:instrText>
            </w:r>
            <w:r>
              <w:rPr>
                <w:webHidden/>
              </w:rPr>
            </w:r>
            <w:r>
              <w:rPr>
                <w:webHidden/>
              </w:rPr>
              <w:fldChar w:fldCharType="separate"/>
            </w:r>
            <w:r>
              <w:rPr>
                <w:webHidden/>
              </w:rPr>
              <w:t>20</w:t>
            </w:r>
            <w:r>
              <w:rPr>
                <w:webHidden/>
              </w:rPr>
              <w:fldChar w:fldCharType="end"/>
            </w:r>
          </w:hyperlink>
        </w:p>
        <w:p w14:paraId="2D328615" w14:textId="7248B540" w:rsidR="00B257B9" w:rsidRDefault="00B257B9">
          <w:pPr>
            <w:pStyle w:val="TM3"/>
            <w:rPr>
              <w:rFonts w:asciiTheme="minorHAnsi" w:eastAsiaTheme="minorEastAsia" w:hAnsiTheme="minorHAnsi" w:cstheme="minorBidi"/>
              <w:color w:val="auto"/>
              <w:kern w:val="2"/>
              <w:sz w:val="22"/>
              <w:szCs w:val="22"/>
              <w14:ligatures w14:val="standardContextual"/>
            </w:rPr>
          </w:pPr>
          <w:hyperlink w:anchor="_Toc146620069" w:history="1">
            <w:r w:rsidRPr="00212204">
              <w:rPr>
                <w:rStyle w:val="Lienhypertexte"/>
              </w:rPr>
              <w:t>6.2.4</w:t>
            </w:r>
            <w:r>
              <w:rPr>
                <w:rFonts w:asciiTheme="minorHAnsi" w:eastAsiaTheme="minorEastAsia" w:hAnsiTheme="minorHAnsi" w:cstheme="minorBidi"/>
                <w:color w:val="auto"/>
                <w:kern w:val="2"/>
                <w:sz w:val="22"/>
                <w:szCs w:val="22"/>
                <w14:ligatures w14:val="standardContextual"/>
              </w:rPr>
              <w:tab/>
            </w:r>
            <w:r w:rsidRPr="00212204">
              <w:rPr>
                <w:rStyle w:val="Lienhypertexte"/>
              </w:rPr>
              <w:t>Délais et Modalités de validation</w:t>
            </w:r>
            <w:r>
              <w:rPr>
                <w:webHidden/>
              </w:rPr>
              <w:tab/>
            </w:r>
            <w:r>
              <w:rPr>
                <w:webHidden/>
              </w:rPr>
              <w:fldChar w:fldCharType="begin"/>
            </w:r>
            <w:r>
              <w:rPr>
                <w:webHidden/>
              </w:rPr>
              <w:instrText xml:space="preserve"> PAGEREF _Toc146620069 \h </w:instrText>
            </w:r>
            <w:r>
              <w:rPr>
                <w:webHidden/>
              </w:rPr>
            </w:r>
            <w:r>
              <w:rPr>
                <w:webHidden/>
              </w:rPr>
              <w:fldChar w:fldCharType="separate"/>
            </w:r>
            <w:r>
              <w:rPr>
                <w:webHidden/>
              </w:rPr>
              <w:t>20</w:t>
            </w:r>
            <w:r>
              <w:rPr>
                <w:webHidden/>
              </w:rPr>
              <w:fldChar w:fldCharType="end"/>
            </w:r>
          </w:hyperlink>
        </w:p>
        <w:p w14:paraId="064E8F5A" w14:textId="1E6A738B" w:rsidR="00B257B9" w:rsidRDefault="00B257B9">
          <w:pPr>
            <w:pStyle w:val="TM2"/>
            <w:rPr>
              <w:rFonts w:asciiTheme="minorHAnsi" w:eastAsiaTheme="minorEastAsia" w:hAnsiTheme="minorHAnsi" w:cstheme="minorBidi"/>
              <w:b w:val="0"/>
              <w:bCs w:val="0"/>
              <w:color w:val="auto"/>
              <w:kern w:val="2"/>
              <w:sz w:val="22"/>
              <w:szCs w:val="22"/>
              <w14:ligatures w14:val="standardContextual"/>
            </w:rPr>
          </w:pPr>
          <w:hyperlink w:anchor="_Toc146620070" w:history="1">
            <w:r w:rsidRPr="00212204">
              <w:rPr>
                <w:rStyle w:val="Lienhypertexte"/>
              </w:rPr>
              <w:t>6.3</w:t>
            </w:r>
            <w:r>
              <w:rPr>
                <w:rFonts w:asciiTheme="minorHAnsi" w:eastAsiaTheme="minorEastAsia" w:hAnsiTheme="minorHAnsi" w:cstheme="minorBidi"/>
                <w:b w:val="0"/>
                <w:bCs w:val="0"/>
                <w:color w:val="auto"/>
                <w:kern w:val="2"/>
                <w:sz w:val="22"/>
                <w:szCs w:val="22"/>
                <w14:ligatures w14:val="standardContextual"/>
              </w:rPr>
              <w:tab/>
            </w:r>
            <w:r w:rsidRPr="00212204">
              <w:rPr>
                <w:rStyle w:val="Lienhypertexte"/>
              </w:rPr>
              <w:t>Gestion de configuration</w:t>
            </w:r>
            <w:r>
              <w:rPr>
                <w:webHidden/>
              </w:rPr>
              <w:tab/>
            </w:r>
            <w:r>
              <w:rPr>
                <w:webHidden/>
              </w:rPr>
              <w:fldChar w:fldCharType="begin"/>
            </w:r>
            <w:r>
              <w:rPr>
                <w:webHidden/>
              </w:rPr>
              <w:instrText xml:space="preserve"> PAGEREF _Toc146620070 \h </w:instrText>
            </w:r>
            <w:r>
              <w:rPr>
                <w:webHidden/>
              </w:rPr>
            </w:r>
            <w:r>
              <w:rPr>
                <w:webHidden/>
              </w:rPr>
              <w:fldChar w:fldCharType="separate"/>
            </w:r>
            <w:r>
              <w:rPr>
                <w:webHidden/>
              </w:rPr>
              <w:t>21</w:t>
            </w:r>
            <w:r>
              <w:rPr>
                <w:webHidden/>
              </w:rPr>
              <w:fldChar w:fldCharType="end"/>
            </w:r>
          </w:hyperlink>
        </w:p>
        <w:p w14:paraId="0EDE1A42" w14:textId="1B8CFD19" w:rsidR="00B257B9" w:rsidRDefault="00B257B9">
          <w:pPr>
            <w:pStyle w:val="TM3"/>
            <w:rPr>
              <w:rFonts w:asciiTheme="minorHAnsi" w:eastAsiaTheme="minorEastAsia" w:hAnsiTheme="minorHAnsi" w:cstheme="minorBidi"/>
              <w:color w:val="auto"/>
              <w:kern w:val="2"/>
              <w:sz w:val="22"/>
              <w:szCs w:val="22"/>
              <w14:ligatures w14:val="standardContextual"/>
            </w:rPr>
          </w:pPr>
          <w:hyperlink w:anchor="_Toc146620071" w:history="1">
            <w:r w:rsidRPr="00212204">
              <w:rPr>
                <w:rStyle w:val="Lienhypertexte"/>
              </w:rPr>
              <w:t>6.3.1</w:t>
            </w:r>
            <w:r>
              <w:rPr>
                <w:rFonts w:asciiTheme="minorHAnsi" w:eastAsiaTheme="minorEastAsia" w:hAnsiTheme="minorHAnsi" w:cstheme="minorBidi"/>
                <w:color w:val="auto"/>
                <w:kern w:val="2"/>
                <w:sz w:val="22"/>
                <w:szCs w:val="22"/>
                <w14:ligatures w14:val="standardContextual"/>
              </w:rPr>
              <w:tab/>
            </w:r>
            <w:r w:rsidRPr="00212204">
              <w:rPr>
                <w:rStyle w:val="Lienhypertexte"/>
              </w:rPr>
              <w:t>Périmètre</w:t>
            </w:r>
            <w:r>
              <w:rPr>
                <w:webHidden/>
              </w:rPr>
              <w:tab/>
            </w:r>
            <w:r>
              <w:rPr>
                <w:webHidden/>
              </w:rPr>
              <w:fldChar w:fldCharType="begin"/>
            </w:r>
            <w:r>
              <w:rPr>
                <w:webHidden/>
              </w:rPr>
              <w:instrText xml:space="preserve"> PAGEREF _Toc146620071 \h </w:instrText>
            </w:r>
            <w:r>
              <w:rPr>
                <w:webHidden/>
              </w:rPr>
            </w:r>
            <w:r>
              <w:rPr>
                <w:webHidden/>
              </w:rPr>
              <w:fldChar w:fldCharType="separate"/>
            </w:r>
            <w:r>
              <w:rPr>
                <w:webHidden/>
              </w:rPr>
              <w:t>21</w:t>
            </w:r>
            <w:r>
              <w:rPr>
                <w:webHidden/>
              </w:rPr>
              <w:fldChar w:fldCharType="end"/>
            </w:r>
          </w:hyperlink>
        </w:p>
        <w:p w14:paraId="79A2100B" w14:textId="4FA80D94" w:rsidR="00B257B9" w:rsidRDefault="00B257B9">
          <w:pPr>
            <w:pStyle w:val="TM3"/>
            <w:rPr>
              <w:rFonts w:asciiTheme="minorHAnsi" w:eastAsiaTheme="minorEastAsia" w:hAnsiTheme="minorHAnsi" w:cstheme="minorBidi"/>
              <w:color w:val="auto"/>
              <w:kern w:val="2"/>
              <w:sz w:val="22"/>
              <w:szCs w:val="22"/>
              <w14:ligatures w14:val="standardContextual"/>
            </w:rPr>
          </w:pPr>
          <w:hyperlink w:anchor="_Toc146620072" w:history="1">
            <w:r w:rsidRPr="00212204">
              <w:rPr>
                <w:rStyle w:val="Lienhypertexte"/>
              </w:rPr>
              <w:t>6.3.2</w:t>
            </w:r>
            <w:r>
              <w:rPr>
                <w:rFonts w:asciiTheme="minorHAnsi" w:eastAsiaTheme="minorEastAsia" w:hAnsiTheme="minorHAnsi" w:cstheme="minorBidi"/>
                <w:color w:val="auto"/>
                <w:kern w:val="2"/>
                <w:sz w:val="22"/>
                <w:szCs w:val="22"/>
                <w14:ligatures w14:val="standardContextual"/>
              </w:rPr>
              <w:tab/>
            </w:r>
            <w:r w:rsidRPr="00212204">
              <w:rPr>
                <w:rStyle w:val="Lienhypertexte"/>
              </w:rPr>
              <w:t>Responsabilités</w:t>
            </w:r>
            <w:r>
              <w:rPr>
                <w:webHidden/>
              </w:rPr>
              <w:tab/>
            </w:r>
            <w:r>
              <w:rPr>
                <w:webHidden/>
              </w:rPr>
              <w:fldChar w:fldCharType="begin"/>
            </w:r>
            <w:r>
              <w:rPr>
                <w:webHidden/>
              </w:rPr>
              <w:instrText xml:space="preserve"> PAGEREF _Toc146620072 \h </w:instrText>
            </w:r>
            <w:r>
              <w:rPr>
                <w:webHidden/>
              </w:rPr>
            </w:r>
            <w:r>
              <w:rPr>
                <w:webHidden/>
              </w:rPr>
              <w:fldChar w:fldCharType="separate"/>
            </w:r>
            <w:r>
              <w:rPr>
                <w:webHidden/>
              </w:rPr>
              <w:t>21</w:t>
            </w:r>
            <w:r>
              <w:rPr>
                <w:webHidden/>
              </w:rPr>
              <w:fldChar w:fldCharType="end"/>
            </w:r>
          </w:hyperlink>
        </w:p>
        <w:p w14:paraId="594E6D6E" w14:textId="7ABE84CA" w:rsidR="00B257B9" w:rsidRDefault="00B257B9">
          <w:pPr>
            <w:pStyle w:val="TM3"/>
            <w:rPr>
              <w:rFonts w:asciiTheme="minorHAnsi" w:eastAsiaTheme="minorEastAsia" w:hAnsiTheme="minorHAnsi" w:cstheme="minorBidi"/>
              <w:color w:val="auto"/>
              <w:kern w:val="2"/>
              <w:sz w:val="22"/>
              <w:szCs w:val="22"/>
              <w14:ligatures w14:val="standardContextual"/>
            </w:rPr>
          </w:pPr>
          <w:hyperlink w:anchor="_Toc146620073" w:history="1">
            <w:r w:rsidRPr="00212204">
              <w:rPr>
                <w:rStyle w:val="Lienhypertexte"/>
              </w:rPr>
              <w:t>6.3.3</w:t>
            </w:r>
            <w:r>
              <w:rPr>
                <w:rFonts w:asciiTheme="minorHAnsi" w:eastAsiaTheme="minorEastAsia" w:hAnsiTheme="minorHAnsi" w:cstheme="minorBidi"/>
                <w:color w:val="auto"/>
                <w:kern w:val="2"/>
                <w:sz w:val="22"/>
                <w:szCs w:val="22"/>
                <w14:ligatures w14:val="standardContextual"/>
              </w:rPr>
              <w:tab/>
            </w:r>
            <w:r w:rsidRPr="00212204">
              <w:rPr>
                <w:rStyle w:val="Lienhypertexte"/>
              </w:rPr>
              <w:t>Eléments en configuration</w:t>
            </w:r>
            <w:r>
              <w:rPr>
                <w:webHidden/>
              </w:rPr>
              <w:tab/>
            </w:r>
            <w:r>
              <w:rPr>
                <w:webHidden/>
              </w:rPr>
              <w:fldChar w:fldCharType="begin"/>
            </w:r>
            <w:r>
              <w:rPr>
                <w:webHidden/>
              </w:rPr>
              <w:instrText xml:space="preserve"> PAGEREF _Toc146620073 \h </w:instrText>
            </w:r>
            <w:r>
              <w:rPr>
                <w:webHidden/>
              </w:rPr>
            </w:r>
            <w:r>
              <w:rPr>
                <w:webHidden/>
              </w:rPr>
              <w:fldChar w:fldCharType="separate"/>
            </w:r>
            <w:r>
              <w:rPr>
                <w:webHidden/>
              </w:rPr>
              <w:t>21</w:t>
            </w:r>
            <w:r>
              <w:rPr>
                <w:webHidden/>
              </w:rPr>
              <w:fldChar w:fldCharType="end"/>
            </w:r>
          </w:hyperlink>
        </w:p>
        <w:p w14:paraId="30C9037B" w14:textId="3FA89969" w:rsidR="00B257B9" w:rsidRDefault="00B257B9">
          <w:pPr>
            <w:pStyle w:val="TM3"/>
            <w:rPr>
              <w:rFonts w:asciiTheme="minorHAnsi" w:eastAsiaTheme="minorEastAsia" w:hAnsiTheme="minorHAnsi" w:cstheme="minorBidi"/>
              <w:color w:val="auto"/>
              <w:kern w:val="2"/>
              <w:sz w:val="22"/>
              <w:szCs w:val="22"/>
              <w14:ligatures w14:val="standardContextual"/>
            </w:rPr>
          </w:pPr>
          <w:hyperlink w:anchor="_Toc146620074" w:history="1">
            <w:r w:rsidRPr="00212204">
              <w:rPr>
                <w:rStyle w:val="Lienhypertexte"/>
              </w:rPr>
              <w:t>6.3.4</w:t>
            </w:r>
            <w:r>
              <w:rPr>
                <w:rFonts w:asciiTheme="minorHAnsi" w:eastAsiaTheme="minorEastAsia" w:hAnsiTheme="minorHAnsi" w:cstheme="minorBidi"/>
                <w:color w:val="auto"/>
                <w:kern w:val="2"/>
                <w:sz w:val="22"/>
                <w:szCs w:val="22"/>
                <w14:ligatures w14:val="standardContextual"/>
              </w:rPr>
              <w:tab/>
            </w:r>
            <w:r w:rsidRPr="00212204">
              <w:rPr>
                <w:rStyle w:val="Lienhypertexte"/>
              </w:rPr>
              <w:t>Gestion et contrôle des éléments en configuration</w:t>
            </w:r>
            <w:r>
              <w:rPr>
                <w:webHidden/>
              </w:rPr>
              <w:tab/>
            </w:r>
            <w:r>
              <w:rPr>
                <w:webHidden/>
              </w:rPr>
              <w:fldChar w:fldCharType="begin"/>
            </w:r>
            <w:r>
              <w:rPr>
                <w:webHidden/>
              </w:rPr>
              <w:instrText xml:space="preserve"> PAGEREF _Toc146620074 \h </w:instrText>
            </w:r>
            <w:r>
              <w:rPr>
                <w:webHidden/>
              </w:rPr>
            </w:r>
            <w:r>
              <w:rPr>
                <w:webHidden/>
              </w:rPr>
              <w:fldChar w:fldCharType="separate"/>
            </w:r>
            <w:r>
              <w:rPr>
                <w:webHidden/>
              </w:rPr>
              <w:t>21</w:t>
            </w:r>
            <w:r>
              <w:rPr>
                <w:webHidden/>
              </w:rPr>
              <w:fldChar w:fldCharType="end"/>
            </w:r>
          </w:hyperlink>
        </w:p>
        <w:p w14:paraId="2A975C74" w14:textId="5CA6AC7C" w:rsidR="00B257B9" w:rsidRDefault="00B257B9">
          <w:pPr>
            <w:pStyle w:val="TM3"/>
            <w:rPr>
              <w:rFonts w:asciiTheme="minorHAnsi" w:eastAsiaTheme="minorEastAsia" w:hAnsiTheme="minorHAnsi" w:cstheme="minorBidi"/>
              <w:color w:val="auto"/>
              <w:kern w:val="2"/>
              <w:sz w:val="22"/>
              <w:szCs w:val="22"/>
              <w14:ligatures w14:val="standardContextual"/>
            </w:rPr>
          </w:pPr>
          <w:hyperlink w:anchor="_Toc146620075" w:history="1">
            <w:r w:rsidRPr="00212204">
              <w:rPr>
                <w:rStyle w:val="Lienhypertexte"/>
              </w:rPr>
              <w:t>6.3.5</w:t>
            </w:r>
            <w:r>
              <w:rPr>
                <w:rFonts w:asciiTheme="minorHAnsi" w:eastAsiaTheme="minorEastAsia" w:hAnsiTheme="minorHAnsi" w:cstheme="minorBidi"/>
                <w:color w:val="auto"/>
                <w:kern w:val="2"/>
                <w:sz w:val="22"/>
                <w:szCs w:val="22"/>
                <w14:ligatures w14:val="standardContextual"/>
              </w:rPr>
              <w:tab/>
            </w:r>
            <w:r w:rsidRPr="00212204">
              <w:rPr>
                <w:rStyle w:val="Lienhypertexte"/>
              </w:rPr>
              <w:t>Indicateurs clés de performance</w:t>
            </w:r>
            <w:r>
              <w:rPr>
                <w:webHidden/>
              </w:rPr>
              <w:tab/>
            </w:r>
            <w:r>
              <w:rPr>
                <w:webHidden/>
              </w:rPr>
              <w:fldChar w:fldCharType="begin"/>
            </w:r>
            <w:r>
              <w:rPr>
                <w:webHidden/>
              </w:rPr>
              <w:instrText xml:space="preserve"> PAGEREF _Toc146620075 \h </w:instrText>
            </w:r>
            <w:r>
              <w:rPr>
                <w:webHidden/>
              </w:rPr>
            </w:r>
            <w:r>
              <w:rPr>
                <w:webHidden/>
              </w:rPr>
              <w:fldChar w:fldCharType="separate"/>
            </w:r>
            <w:r>
              <w:rPr>
                <w:webHidden/>
              </w:rPr>
              <w:t>22</w:t>
            </w:r>
            <w:r>
              <w:rPr>
                <w:webHidden/>
              </w:rPr>
              <w:fldChar w:fldCharType="end"/>
            </w:r>
          </w:hyperlink>
        </w:p>
        <w:p w14:paraId="0BC28EA8" w14:textId="3FC415D3" w:rsidR="00B257B9" w:rsidRDefault="00B257B9">
          <w:pPr>
            <w:pStyle w:val="TM2"/>
            <w:rPr>
              <w:rFonts w:asciiTheme="minorHAnsi" w:eastAsiaTheme="minorEastAsia" w:hAnsiTheme="minorHAnsi" w:cstheme="minorBidi"/>
              <w:b w:val="0"/>
              <w:bCs w:val="0"/>
              <w:color w:val="auto"/>
              <w:kern w:val="2"/>
              <w:sz w:val="22"/>
              <w:szCs w:val="22"/>
              <w14:ligatures w14:val="standardContextual"/>
            </w:rPr>
          </w:pPr>
          <w:hyperlink w:anchor="_Toc146620076" w:history="1">
            <w:r w:rsidRPr="00212204">
              <w:rPr>
                <w:rStyle w:val="Lienhypertexte"/>
              </w:rPr>
              <w:t>6.4</w:t>
            </w:r>
            <w:r>
              <w:rPr>
                <w:rFonts w:asciiTheme="minorHAnsi" w:eastAsiaTheme="minorEastAsia" w:hAnsiTheme="minorHAnsi" w:cstheme="minorBidi"/>
                <w:b w:val="0"/>
                <w:bCs w:val="0"/>
                <w:color w:val="auto"/>
                <w:kern w:val="2"/>
                <w:sz w:val="22"/>
                <w:szCs w:val="22"/>
                <w14:ligatures w14:val="standardContextual"/>
              </w:rPr>
              <w:tab/>
            </w:r>
            <w:r w:rsidRPr="00212204">
              <w:rPr>
                <w:rStyle w:val="Lienhypertexte"/>
              </w:rPr>
              <w:t xml:space="preserve">Gestion des modifications </w:t>
            </w:r>
            <w:r>
              <w:rPr>
                <w:webHidden/>
              </w:rPr>
              <w:tab/>
            </w:r>
            <w:r>
              <w:rPr>
                <w:webHidden/>
              </w:rPr>
              <w:fldChar w:fldCharType="begin"/>
            </w:r>
            <w:r>
              <w:rPr>
                <w:webHidden/>
              </w:rPr>
              <w:instrText xml:space="preserve"> PAGEREF _Toc146620076 \h </w:instrText>
            </w:r>
            <w:r>
              <w:rPr>
                <w:webHidden/>
              </w:rPr>
            </w:r>
            <w:r>
              <w:rPr>
                <w:webHidden/>
              </w:rPr>
              <w:fldChar w:fldCharType="separate"/>
            </w:r>
            <w:r>
              <w:rPr>
                <w:webHidden/>
              </w:rPr>
              <w:t>22</w:t>
            </w:r>
            <w:r>
              <w:rPr>
                <w:webHidden/>
              </w:rPr>
              <w:fldChar w:fldCharType="end"/>
            </w:r>
          </w:hyperlink>
        </w:p>
        <w:p w14:paraId="41E78591" w14:textId="56123F89" w:rsidR="00B257B9" w:rsidRDefault="00B257B9">
          <w:pPr>
            <w:pStyle w:val="TM3"/>
            <w:rPr>
              <w:rFonts w:asciiTheme="minorHAnsi" w:eastAsiaTheme="minorEastAsia" w:hAnsiTheme="minorHAnsi" w:cstheme="minorBidi"/>
              <w:color w:val="auto"/>
              <w:kern w:val="2"/>
              <w:sz w:val="22"/>
              <w:szCs w:val="22"/>
              <w14:ligatures w14:val="standardContextual"/>
            </w:rPr>
          </w:pPr>
          <w:hyperlink w:anchor="_Toc146620077" w:history="1">
            <w:r w:rsidRPr="00212204">
              <w:rPr>
                <w:rStyle w:val="Lienhypertexte"/>
              </w:rPr>
              <w:t>6.4.1</w:t>
            </w:r>
            <w:r>
              <w:rPr>
                <w:rFonts w:asciiTheme="minorHAnsi" w:eastAsiaTheme="minorEastAsia" w:hAnsiTheme="minorHAnsi" w:cstheme="minorBidi"/>
                <w:color w:val="auto"/>
                <w:kern w:val="2"/>
                <w:sz w:val="22"/>
                <w:szCs w:val="22"/>
                <w14:ligatures w14:val="standardContextual"/>
              </w:rPr>
              <w:tab/>
            </w:r>
            <w:r w:rsidRPr="00212204">
              <w:rPr>
                <w:rStyle w:val="Lienhypertexte"/>
              </w:rPr>
              <w:t>Origine des modifications</w:t>
            </w:r>
            <w:r>
              <w:rPr>
                <w:webHidden/>
              </w:rPr>
              <w:tab/>
            </w:r>
            <w:r>
              <w:rPr>
                <w:webHidden/>
              </w:rPr>
              <w:fldChar w:fldCharType="begin"/>
            </w:r>
            <w:r>
              <w:rPr>
                <w:webHidden/>
              </w:rPr>
              <w:instrText xml:space="preserve"> PAGEREF _Toc146620077 \h </w:instrText>
            </w:r>
            <w:r>
              <w:rPr>
                <w:webHidden/>
              </w:rPr>
            </w:r>
            <w:r>
              <w:rPr>
                <w:webHidden/>
              </w:rPr>
              <w:fldChar w:fldCharType="separate"/>
            </w:r>
            <w:r>
              <w:rPr>
                <w:webHidden/>
              </w:rPr>
              <w:t>22</w:t>
            </w:r>
            <w:r>
              <w:rPr>
                <w:webHidden/>
              </w:rPr>
              <w:fldChar w:fldCharType="end"/>
            </w:r>
          </w:hyperlink>
        </w:p>
        <w:p w14:paraId="69FBF0E7" w14:textId="73E18DFD" w:rsidR="00B257B9" w:rsidRDefault="00B257B9">
          <w:pPr>
            <w:pStyle w:val="TM3"/>
            <w:rPr>
              <w:rFonts w:asciiTheme="minorHAnsi" w:eastAsiaTheme="minorEastAsia" w:hAnsiTheme="minorHAnsi" w:cstheme="minorBidi"/>
              <w:color w:val="auto"/>
              <w:kern w:val="2"/>
              <w:sz w:val="22"/>
              <w:szCs w:val="22"/>
              <w14:ligatures w14:val="standardContextual"/>
            </w:rPr>
          </w:pPr>
          <w:hyperlink w:anchor="_Toc146620078" w:history="1">
            <w:r w:rsidRPr="00212204">
              <w:rPr>
                <w:rStyle w:val="Lienhypertexte"/>
              </w:rPr>
              <w:t>6.4.2</w:t>
            </w:r>
            <w:r>
              <w:rPr>
                <w:rFonts w:asciiTheme="minorHAnsi" w:eastAsiaTheme="minorEastAsia" w:hAnsiTheme="minorHAnsi" w:cstheme="minorBidi"/>
                <w:color w:val="auto"/>
                <w:kern w:val="2"/>
                <w:sz w:val="22"/>
                <w:szCs w:val="22"/>
                <w14:ligatures w14:val="standardContextual"/>
              </w:rPr>
              <w:tab/>
            </w:r>
            <w:r w:rsidRPr="00212204">
              <w:rPr>
                <w:rStyle w:val="Lienhypertexte"/>
              </w:rPr>
              <w:t>Mode opératoire et organisation</w:t>
            </w:r>
            <w:r>
              <w:rPr>
                <w:webHidden/>
              </w:rPr>
              <w:tab/>
            </w:r>
            <w:r>
              <w:rPr>
                <w:webHidden/>
              </w:rPr>
              <w:fldChar w:fldCharType="begin"/>
            </w:r>
            <w:r>
              <w:rPr>
                <w:webHidden/>
              </w:rPr>
              <w:instrText xml:space="preserve"> PAGEREF _Toc146620078 \h </w:instrText>
            </w:r>
            <w:r>
              <w:rPr>
                <w:webHidden/>
              </w:rPr>
            </w:r>
            <w:r>
              <w:rPr>
                <w:webHidden/>
              </w:rPr>
              <w:fldChar w:fldCharType="separate"/>
            </w:r>
            <w:r>
              <w:rPr>
                <w:webHidden/>
              </w:rPr>
              <w:t>22</w:t>
            </w:r>
            <w:r>
              <w:rPr>
                <w:webHidden/>
              </w:rPr>
              <w:fldChar w:fldCharType="end"/>
            </w:r>
          </w:hyperlink>
        </w:p>
        <w:p w14:paraId="0155B6F9" w14:textId="73E7F57B" w:rsidR="00B257B9" w:rsidRDefault="00B257B9">
          <w:pPr>
            <w:pStyle w:val="TM3"/>
            <w:rPr>
              <w:rFonts w:asciiTheme="minorHAnsi" w:eastAsiaTheme="minorEastAsia" w:hAnsiTheme="minorHAnsi" w:cstheme="minorBidi"/>
              <w:color w:val="auto"/>
              <w:kern w:val="2"/>
              <w:sz w:val="22"/>
              <w:szCs w:val="22"/>
              <w14:ligatures w14:val="standardContextual"/>
            </w:rPr>
          </w:pPr>
          <w:hyperlink w:anchor="_Toc146620079" w:history="1">
            <w:r w:rsidRPr="00212204">
              <w:rPr>
                <w:rStyle w:val="Lienhypertexte"/>
                <w:i/>
                <w:iCs/>
              </w:rPr>
              <w:t>6.4.2.1</w:t>
            </w:r>
            <w:r>
              <w:rPr>
                <w:rFonts w:asciiTheme="minorHAnsi" w:eastAsiaTheme="minorEastAsia" w:hAnsiTheme="minorHAnsi" w:cstheme="minorBidi"/>
                <w:color w:val="auto"/>
                <w:kern w:val="2"/>
                <w:sz w:val="22"/>
                <w:szCs w:val="22"/>
                <w14:ligatures w14:val="standardContextual"/>
              </w:rPr>
              <w:tab/>
            </w:r>
            <w:r w:rsidRPr="00212204">
              <w:rPr>
                <w:rStyle w:val="Lienhypertexte"/>
                <w:i/>
                <w:iCs/>
              </w:rPr>
              <w:t>Responsabilités</w:t>
            </w:r>
            <w:r>
              <w:rPr>
                <w:webHidden/>
              </w:rPr>
              <w:tab/>
            </w:r>
            <w:r>
              <w:rPr>
                <w:webHidden/>
              </w:rPr>
              <w:fldChar w:fldCharType="begin"/>
            </w:r>
            <w:r>
              <w:rPr>
                <w:webHidden/>
              </w:rPr>
              <w:instrText xml:space="preserve"> PAGEREF _Toc146620079 \h </w:instrText>
            </w:r>
            <w:r>
              <w:rPr>
                <w:webHidden/>
              </w:rPr>
            </w:r>
            <w:r>
              <w:rPr>
                <w:webHidden/>
              </w:rPr>
              <w:fldChar w:fldCharType="separate"/>
            </w:r>
            <w:r>
              <w:rPr>
                <w:webHidden/>
              </w:rPr>
              <w:t>22</w:t>
            </w:r>
            <w:r>
              <w:rPr>
                <w:webHidden/>
              </w:rPr>
              <w:fldChar w:fldCharType="end"/>
            </w:r>
          </w:hyperlink>
        </w:p>
        <w:p w14:paraId="505914E5" w14:textId="302BC5C7" w:rsidR="00B257B9" w:rsidRDefault="00B257B9">
          <w:pPr>
            <w:pStyle w:val="TM3"/>
            <w:rPr>
              <w:rFonts w:asciiTheme="minorHAnsi" w:eastAsiaTheme="minorEastAsia" w:hAnsiTheme="minorHAnsi" w:cstheme="minorBidi"/>
              <w:color w:val="auto"/>
              <w:kern w:val="2"/>
              <w:sz w:val="22"/>
              <w:szCs w:val="22"/>
              <w14:ligatures w14:val="standardContextual"/>
            </w:rPr>
          </w:pPr>
          <w:hyperlink w:anchor="_Toc146620080" w:history="1">
            <w:r w:rsidRPr="00212204">
              <w:rPr>
                <w:rStyle w:val="Lienhypertexte"/>
                <w:i/>
                <w:iCs/>
              </w:rPr>
              <w:t>6.4.2.2</w:t>
            </w:r>
            <w:r>
              <w:rPr>
                <w:rFonts w:asciiTheme="minorHAnsi" w:eastAsiaTheme="minorEastAsia" w:hAnsiTheme="minorHAnsi" w:cstheme="minorBidi"/>
                <w:color w:val="auto"/>
                <w:kern w:val="2"/>
                <w:sz w:val="22"/>
                <w:szCs w:val="22"/>
                <w14:ligatures w14:val="standardContextual"/>
              </w:rPr>
              <w:tab/>
            </w:r>
            <w:r w:rsidRPr="00212204">
              <w:rPr>
                <w:rStyle w:val="Lienhypertexte"/>
                <w:i/>
                <w:iCs/>
              </w:rPr>
              <w:t>Modalités de livraison et de recette des modifications</w:t>
            </w:r>
            <w:r>
              <w:rPr>
                <w:webHidden/>
              </w:rPr>
              <w:tab/>
            </w:r>
            <w:r>
              <w:rPr>
                <w:webHidden/>
              </w:rPr>
              <w:fldChar w:fldCharType="begin"/>
            </w:r>
            <w:r>
              <w:rPr>
                <w:webHidden/>
              </w:rPr>
              <w:instrText xml:space="preserve"> PAGEREF _Toc146620080 \h </w:instrText>
            </w:r>
            <w:r>
              <w:rPr>
                <w:webHidden/>
              </w:rPr>
            </w:r>
            <w:r>
              <w:rPr>
                <w:webHidden/>
              </w:rPr>
              <w:fldChar w:fldCharType="separate"/>
            </w:r>
            <w:r>
              <w:rPr>
                <w:webHidden/>
              </w:rPr>
              <w:t>23</w:t>
            </w:r>
            <w:r>
              <w:rPr>
                <w:webHidden/>
              </w:rPr>
              <w:fldChar w:fldCharType="end"/>
            </w:r>
          </w:hyperlink>
        </w:p>
        <w:p w14:paraId="04837601" w14:textId="50AFAD98" w:rsidR="00B257B9" w:rsidRDefault="00B257B9">
          <w:pPr>
            <w:pStyle w:val="TM1"/>
            <w:rPr>
              <w:rFonts w:asciiTheme="minorHAnsi" w:eastAsiaTheme="minorEastAsia" w:hAnsiTheme="minorHAnsi" w:cstheme="minorBidi"/>
              <w:b w:val="0"/>
              <w:bCs w:val="0"/>
              <w:caps w:val="0"/>
              <w:color w:val="auto"/>
              <w:kern w:val="2"/>
              <w:sz w:val="22"/>
              <w:szCs w:val="22"/>
              <w14:ligatures w14:val="standardContextual"/>
            </w:rPr>
          </w:pPr>
          <w:hyperlink w:anchor="_Toc146620081" w:history="1">
            <w:r w:rsidRPr="00212204">
              <w:rPr>
                <w:rStyle w:val="Lienhypertexte"/>
              </w:rPr>
              <w:t>7</w:t>
            </w:r>
            <w:r>
              <w:rPr>
                <w:rFonts w:asciiTheme="minorHAnsi" w:eastAsiaTheme="minorEastAsia" w:hAnsiTheme="minorHAnsi" w:cstheme="minorBidi"/>
                <w:b w:val="0"/>
                <w:bCs w:val="0"/>
                <w:caps w:val="0"/>
                <w:color w:val="auto"/>
                <w:kern w:val="2"/>
                <w:sz w:val="22"/>
                <w:szCs w:val="22"/>
                <w14:ligatures w14:val="standardContextual"/>
              </w:rPr>
              <w:tab/>
            </w:r>
            <w:r w:rsidRPr="00212204">
              <w:rPr>
                <w:rStyle w:val="Lienhypertexte"/>
              </w:rPr>
              <w:t>Méthodes et outils de conduite de projet</w:t>
            </w:r>
            <w:r>
              <w:rPr>
                <w:webHidden/>
              </w:rPr>
              <w:tab/>
            </w:r>
            <w:r>
              <w:rPr>
                <w:webHidden/>
              </w:rPr>
              <w:fldChar w:fldCharType="begin"/>
            </w:r>
            <w:r>
              <w:rPr>
                <w:webHidden/>
              </w:rPr>
              <w:instrText xml:space="preserve"> PAGEREF _Toc146620081 \h </w:instrText>
            </w:r>
            <w:r>
              <w:rPr>
                <w:webHidden/>
              </w:rPr>
            </w:r>
            <w:r>
              <w:rPr>
                <w:webHidden/>
              </w:rPr>
              <w:fldChar w:fldCharType="separate"/>
            </w:r>
            <w:r>
              <w:rPr>
                <w:webHidden/>
              </w:rPr>
              <w:t>24</w:t>
            </w:r>
            <w:r>
              <w:rPr>
                <w:webHidden/>
              </w:rPr>
              <w:fldChar w:fldCharType="end"/>
            </w:r>
          </w:hyperlink>
        </w:p>
        <w:p w14:paraId="4252B704" w14:textId="517D75CD" w:rsidR="00B257B9" w:rsidRDefault="00B257B9">
          <w:pPr>
            <w:pStyle w:val="TM2"/>
            <w:rPr>
              <w:rFonts w:asciiTheme="minorHAnsi" w:eastAsiaTheme="minorEastAsia" w:hAnsiTheme="minorHAnsi" w:cstheme="minorBidi"/>
              <w:b w:val="0"/>
              <w:bCs w:val="0"/>
              <w:color w:val="auto"/>
              <w:kern w:val="2"/>
              <w:sz w:val="22"/>
              <w:szCs w:val="22"/>
              <w14:ligatures w14:val="standardContextual"/>
            </w:rPr>
          </w:pPr>
          <w:hyperlink w:anchor="_Toc146620082" w:history="1">
            <w:r w:rsidRPr="00212204">
              <w:rPr>
                <w:rStyle w:val="Lienhypertexte"/>
              </w:rPr>
              <w:t>7.1</w:t>
            </w:r>
            <w:r>
              <w:rPr>
                <w:rFonts w:asciiTheme="minorHAnsi" w:eastAsiaTheme="minorEastAsia" w:hAnsiTheme="minorHAnsi" w:cstheme="minorBidi"/>
                <w:b w:val="0"/>
                <w:bCs w:val="0"/>
                <w:color w:val="auto"/>
                <w:kern w:val="2"/>
                <w:sz w:val="22"/>
                <w:szCs w:val="22"/>
                <w14:ligatures w14:val="standardContextual"/>
              </w:rPr>
              <w:tab/>
            </w:r>
            <w:r w:rsidRPr="00212204">
              <w:rPr>
                <w:rStyle w:val="Lienhypertexte"/>
              </w:rPr>
              <w:t>Suivi des charges</w:t>
            </w:r>
            <w:r>
              <w:rPr>
                <w:webHidden/>
              </w:rPr>
              <w:tab/>
            </w:r>
            <w:r>
              <w:rPr>
                <w:webHidden/>
              </w:rPr>
              <w:fldChar w:fldCharType="begin"/>
            </w:r>
            <w:r>
              <w:rPr>
                <w:webHidden/>
              </w:rPr>
              <w:instrText xml:space="preserve"> PAGEREF _Toc146620082 \h </w:instrText>
            </w:r>
            <w:r>
              <w:rPr>
                <w:webHidden/>
              </w:rPr>
            </w:r>
            <w:r>
              <w:rPr>
                <w:webHidden/>
              </w:rPr>
              <w:fldChar w:fldCharType="separate"/>
            </w:r>
            <w:r>
              <w:rPr>
                <w:webHidden/>
              </w:rPr>
              <w:t>24</w:t>
            </w:r>
            <w:r>
              <w:rPr>
                <w:webHidden/>
              </w:rPr>
              <w:fldChar w:fldCharType="end"/>
            </w:r>
          </w:hyperlink>
        </w:p>
        <w:p w14:paraId="7A43E632" w14:textId="7421994B" w:rsidR="00B257B9" w:rsidRDefault="00B257B9">
          <w:pPr>
            <w:pStyle w:val="TM2"/>
            <w:rPr>
              <w:rFonts w:asciiTheme="minorHAnsi" w:eastAsiaTheme="minorEastAsia" w:hAnsiTheme="minorHAnsi" w:cstheme="minorBidi"/>
              <w:b w:val="0"/>
              <w:bCs w:val="0"/>
              <w:color w:val="auto"/>
              <w:kern w:val="2"/>
              <w:sz w:val="22"/>
              <w:szCs w:val="22"/>
              <w14:ligatures w14:val="standardContextual"/>
            </w:rPr>
          </w:pPr>
          <w:hyperlink w:anchor="_Toc146620083" w:history="1">
            <w:r w:rsidRPr="00212204">
              <w:rPr>
                <w:rStyle w:val="Lienhypertexte"/>
              </w:rPr>
              <w:t>7.2</w:t>
            </w:r>
            <w:r>
              <w:rPr>
                <w:rFonts w:asciiTheme="minorHAnsi" w:eastAsiaTheme="minorEastAsia" w:hAnsiTheme="minorHAnsi" w:cstheme="minorBidi"/>
                <w:b w:val="0"/>
                <w:bCs w:val="0"/>
                <w:color w:val="auto"/>
                <w:kern w:val="2"/>
                <w:sz w:val="22"/>
                <w:szCs w:val="22"/>
                <w14:ligatures w14:val="standardContextual"/>
              </w:rPr>
              <w:tab/>
            </w:r>
            <w:r w:rsidRPr="00212204">
              <w:rPr>
                <w:rStyle w:val="Lienhypertexte"/>
              </w:rPr>
              <w:t>Suivi des délais</w:t>
            </w:r>
            <w:r>
              <w:rPr>
                <w:webHidden/>
              </w:rPr>
              <w:tab/>
            </w:r>
            <w:r>
              <w:rPr>
                <w:webHidden/>
              </w:rPr>
              <w:fldChar w:fldCharType="begin"/>
            </w:r>
            <w:r>
              <w:rPr>
                <w:webHidden/>
              </w:rPr>
              <w:instrText xml:space="preserve"> PAGEREF _Toc146620083 \h </w:instrText>
            </w:r>
            <w:r>
              <w:rPr>
                <w:webHidden/>
              </w:rPr>
            </w:r>
            <w:r>
              <w:rPr>
                <w:webHidden/>
              </w:rPr>
              <w:fldChar w:fldCharType="separate"/>
            </w:r>
            <w:r>
              <w:rPr>
                <w:webHidden/>
              </w:rPr>
              <w:t>24</w:t>
            </w:r>
            <w:r>
              <w:rPr>
                <w:webHidden/>
              </w:rPr>
              <w:fldChar w:fldCharType="end"/>
            </w:r>
          </w:hyperlink>
        </w:p>
        <w:p w14:paraId="19E312E3" w14:textId="383A900A" w:rsidR="00B257B9" w:rsidRDefault="00B257B9">
          <w:pPr>
            <w:pStyle w:val="TM2"/>
            <w:rPr>
              <w:rFonts w:asciiTheme="minorHAnsi" w:eastAsiaTheme="minorEastAsia" w:hAnsiTheme="minorHAnsi" w:cstheme="minorBidi"/>
              <w:b w:val="0"/>
              <w:bCs w:val="0"/>
              <w:color w:val="auto"/>
              <w:kern w:val="2"/>
              <w:sz w:val="22"/>
              <w:szCs w:val="22"/>
              <w14:ligatures w14:val="standardContextual"/>
            </w:rPr>
          </w:pPr>
          <w:hyperlink w:anchor="_Toc146620084" w:history="1">
            <w:r w:rsidRPr="00212204">
              <w:rPr>
                <w:rStyle w:val="Lienhypertexte"/>
              </w:rPr>
              <w:t>7.3</w:t>
            </w:r>
            <w:r>
              <w:rPr>
                <w:rFonts w:asciiTheme="minorHAnsi" w:eastAsiaTheme="minorEastAsia" w:hAnsiTheme="minorHAnsi" w:cstheme="minorBidi"/>
                <w:b w:val="0"/>
                <w:bCs w:val="0"/>
                <w:color w:val="auto"/>
                <w:kern w:val="2"/>
                <w:sz w:val="22"/>
                <w:szCs w:val="22"/>
                <w14:ligatures w14:val="standardContextual"/>
              </w:rPr>
              <w:tab/>
            </w:r>
            <w:r w:rsidRPr="00212204">
              <w:rPr>
                <w:rStyle w:val="Lienhypertexte"/>
              </w:rPr>
              <w:t>Suivi du budget</w:t>
            </w:r>
            <w:r>
              <w:rPr>
                <w:webHidden/>
              </w:rPr>
              <w:tab/>
            </w:r>
            <w:r>
              <w:rPr>
                <w:webHidden/>
              </w:rPr>
              <w:fldChar w:fldCharType="begin"/>
            </w:r>
            <w:r>
              <w:rPr>
                <w:webHidden/>
              </w:rPr>
              <w:instrText xml:space="preserve"> PAGEREF _Toc146620084 \h </w:instrText>
            </w:r>
            <w:r>
              <w:rPr>
                <w:webHidden/>
              </w:rPr>
            </w:r>
            <w:r>
              <w:rPr>
                <w:webHidden/>
              </w:rPr>
              <w:fldChar w:fldCharType="separate"/>
            </w:r>
            <w:r>
              <w:rPr>
                <w:webHidden/>
              </w:rPr>
              <w:t>25</w:t>
            </w:r>
            <w:r>
              <w:rPr>
                <w:webHidden/>
              </w:rPr>
              <w:fldChar w:fldCharType="end"/>
            </w:r>
          </w:hyperlink>
        </w:p>
        <w:p w14:paraId="375858B8" w14:textId="5E5014D6" w:rsidR="00B257B9" w:rsidRDefault="00B257B9">
          <w:pPr>
            <w:pStyle w:val="TM2"/>
            <w:rPr>
              <w:rFonts w:asciiTheme="minorHAnsi" w:eastAsiaTheme="minorEastAsia" w:hAnsiTheme="minorHAnsi" w:cstheme="minorBidi"/>
              <w:b w:val="0"/>
              <w:bCs w:val="0"/>
              <w:color w:val="auto"/>
              <w:kern w:val="2"/>
              <w:sz w:val="22"/>
              <w:szCs w:val="22"/>
              <w14:ligatures w14:val="standardContextual"/>
            </w:rPr>
          </w:pPr>
          <w:hyperlink w:anchor="_Toc146620085" w:history="1">
            <w:r w:rsidRPr="00212204">
              <w:rPr>
                <w:rStyle w:val="Lienhypertexte"/>
              </w:rPr>
              <w:t>7.4</w:t>
            </w:r>
            <w:r>
              <w:rPr>
                <w:rFonts w:asciiTheme="minorHAnsi" w:eastAsiaTheme="minorEastAsia" w:hAnsiTheme="minorHAnsi" w:cstheme="minorBidi"/>
                <w:b w:val="0"/>
                <w:bCs w:val="0"/>
                <w:color w:val="auto"/>
                <w:kern w:val="2"/>
                <w:sz w:val="22"/>
                <w:szCs w:val="22"/>
                <w14:ligatures w14:val="standardContextual"/>
              </w:rPr>
              <w:tab/>
            </w:r>
            <w:r w:rsidRPr="00212204">
              <w:rPr>
                <w:rStyle w:val="Lienhypertexte"/>
              </w:rPr>
              <w:t>Suivi des risques</w:t>
            </w:r>
            <w:r>
              <w:rPr>
                <w:webHidden/>
              </w:rPr>
              <w:tab/>
            </w:r>
            <w:r>
              <w:rPr>
                <w:webHidden/>
              </w:rPr>
              <w:fldChar w:fldCharType="begin"/>
            </w:r>
            <w:r>
              <w:rPr>
                <w:webHidden/>
              </w:rPr>
              <w:instrText xml:space="preserve"> PAGEREF _Toc146620085 \h </w:instrText>
            </w:r>
            <w:r>
              <w:rPr>
                <w:webHidden/>
              </w:rPr>
            </w:r>
            <w:r>
              <w:rPr>
                <w:webHidden/>
              </w:rPr>
              <w:fldChar w:fldCharType="separate"/>
            </w:r>
            <w:r>
              <w:rPr>
                <w:webHidden/>
              </w:rPr>
              <w:t>25</w:t>
            </w:r>
            <w:r>
              <w:rPr>
                <w:webHidden/>
              </w:rPr>
              <w:fldChar w:fldCharType="end"/>
            </w:r>
          </w:hyperlink>
        </w:p>
        <w:p w14:paraId="535064E8" w14:textId="7B6CD3AB" w:rsidR="00B257B9" w:rsidRDefault="00B257B9">
          <w:pPr>
            <w:pStyle w:val="TM2"/>
            <w:rPr>
              <w:rFonts w:asciiTheme="minorHAnsi" w:eastAsiaTheme="minorEastAsia" w:hAnsiTheme="minorHAnsi" w:cstheme="minorBidi"/>
              <w:b w:val="0"/>
              <w:bCs w:val="0"/>
              <w:color w:val="auto"/>
              <w:kern w:val="2"/>
              <w:sz w:val="22"/>
              <w:szCs w:val="22"/>
              <w14:ligatures w14:val="standardContextual"/>
            </w:rPr>
          </w:pPr>
          <w:hyperlink w:anchor="_Toc146620086" w:history="1">
            <w:r w:rsidRPr="00212204">
              <w:rPr>
                <w:rStyle w:val="Lienhypertexte"/>
              </w:rPr>
              <w:t>7.5</w:t>
            </w:r>
            <w:r>
              <w:rPr>
                <w:rFonts w:asciiTheme="minorHAnsi" w:eastAsiaTheme="minorEastAsia" w:hAnsiTheme="minorHAnsi" w:cstheme="minorBidi"/>
                <w:b w:val="0"/>
                <w:bCs w:val="0"/>
                <w:color w:val="auto"/>
                <w:kern w:val="2"/>
                <w:sz w:val="22"/>
                <w:szCs w:val="22"/>
                <w14:ligatures w14:val="standardContextual"/>
              </w:rPr>
              <w:tab/>
            </w:r>
            <w:r w:rsidRPr="00212204">
              <w:rPr>
                <w:rStyle w:val="Lienhypertexte"/>
              </w:rPr>
              <w:t>Gestion des litiges et escalade</w:t>
            </w:r>
            <w:r>
              <w:rPr>
                <w:webHidden/>
              </w:rPr>
              <w:tab/>
            </w:r>
            <w:r>
              <w:rPr>
                <w:webHidden/>
              </w:rPr>
              <w:fldChar w:fldCharType="begin"/>
            </w:r>
            <w:r>
              <w:rPr>
                <w:webHidden/>
              </w:rPr>
              <w:instrText xml:space="preserve"> PAGEREF _Toc146620086 \h </w:instrText>
            </w:r>
            <w:r>
              <w:rPr>
                <w:webHidden/>
              </w:rPr>
            </w:r>
            <w:r>
              <w:rPr>
                <w:webHidden/>
              </w:rPr>
              <w:fldChar w:fldCharType="separate"/>
            </w:r>
            <w:r>
              <w:rPr>
                <w:webHidden/>
              </w:rPr>
              <w:t>25</w:t>
            </w:r>
            <w:r>
              <w:rPr>
                <w:webHidden/>
              </w:rPr>
              <w:fldChar w:fldCharType="end"/>
            </w:r>
          </w:hyperlink>
        </w:p>
        <w:p w14:paraId="4E3BFEDC" w14:textId="3D86CFD9" w:rsidR="00B257B9" w:rsidRDefault="00B257B9">
          <w:pPr>
            <w:pStyle w:val="TM1"/>
            <w:rPr>
              <w:rFonts w:asciiTheme="minorHAnsi" w:eastAsiaTheme="minorEastAsia" w:hAnsiTheme="minorHAnsi" w:cstheme="minorBidi"/>
              <w:b w:val="0"/>
              <w:bCs w:val="0"/>
              <w:caps w:val="0"/>
              <w:color w:val="auto"/>
              <w:kern w:val="2"/>
              <w:sz w:val="22"/>
              <w:szCs w:val="22"/>
              <w14:ligatures w14:val="standardContextual"/>
            </w:rPr>
          </w:pPr>
          <w:hyperlink w:anchor="_Toc146620087" w:history="1">
            <w:r w:rsidRPr="00212204">
              <w:rPr>
                <w:rStyle w:val="Lienhypertexte"/>
              </w:rPr>
              <w:t>8</w:t>
            </w:r>
            <w:r>
              <w:rPr>
                <w:rFonts w:asciiTheme="minorHAnsi" w:eastAsiaTheme="minorEastAsia" w:hAnsiTheme="minorHAnsi" w:cstheme="minorBidi"/>
                <w:b w:val="0"/>
                <w:bCs w:val="0"/>
                <w:caps w:val="0"/>
                <w:color w:val="auto"/>
                <w:kern w:val="2"/>
                <w:sz w:val="22"/>
                <w:szCs w:val="22"/>
                <w14:ligatures w14:val="standardContextual"/>
              </w:rPr>
              <w:tab/>
            </w:r>
            <w:r w:rsidRPr="00212204">
              <w:rPr>
                <w:rStyle w:val="Lienhypertexte"/>
              </w:rPr>
              <w:t>Suivi de l’application du Plan d’Assurance Qualité</w:t>
            </w:r>
            <w:r>
              <w:rPr>
                <w:webHidden/>
              </w:rPr>
              <w:tab/>
            </w:r>
            <w:r>
              <w:rPr>
                <w:webHidden/>
              </w:rPr>
              <w:fldChar w:fldCharType="begin"/>
            </w:r>
            <w:r>
              <w:rPr>
                <w:webHidden/>
              </w:rPr>
              <w:instrText xml:space="preserve"> PAGEREF _Toc146620087 \h </w:instrText>
            </w:r>
            <w:r>
              <w:rPr>
                <w:webHidden/>
              </w:rPr>
            </w:r>
            <w:r>
              <w:rPr>
                <w:webHidden/>
              </w:rPr>
              <w:fldChar w:fldCharType="separate"/>
            </w:r>
            <w:r>
              <w:rPr>
                <w:webHidden/>
              </w:rPr>
              <w:t>25</w:t>
            </w:r>
            <w:r>
              <w:rPr>
                <w:webHidden/>
              </w:rPr>
              <w:fldChar w:fldCharType="end"/>
            </w:r>
          </w:hyperlink>
        </w:p>
        <w:p w14:paraId="6EAD0AF2" w14:textId="59955F95" w:rsidR="00B257B9" w:rsidRDefault="00B257B9">
          <w:pPr>
            <w:pStyle w:val="TM2"/>
            <w:rPr>
              <w:rFonts w:asciiTheme="minorHAnsi" w:eastAsiaTheme="minorEastAsia" w:hAnsiTheme="minorHAnsi" w:cstheme="minorBidi"/>
              <w:b w:val="0"/>
              <w:bCs w:val="0"/>
              <w:color w:val="auto"/>
              <w:kern w:val="2"/>
              <w:sz w:val="22"/>
              <w:szCs w:val="22"/>
              <w14:ligatures w14:val="standardContextual"/>
            </w:rPr>
          </w:pPr>
          <w:hyperlink w:anchor="_Toc146620088" w:history="1">
            <w:r w:rsidRPr="00212204">
              <w:rPr>
                <w:rStyle w:val="Lienhypertexte"/>
              </w:rPr>
              <w:t>8.1</w:t>
            </w:r>
            <w:r>
              <w:rPr>
                <w:rFonts w:asciiTheme="minorHAnsi" w:eastAsiaTheme="minorEastAsia" w:hAnsiTheme="minorHAnsi" w:cstheme="minorBidi"/>
                <w:b w:val="0"/>
                <w:bCs w:val="0"/>
                <w:color w:val="auto"/>
                <w:kern w:val="2"/>
                <w:sz w:val="22"/>
                <w:szCs w:val="22"/>
                <w14:ligatures w14:val="standardContextual"/>
              </w:rPr>
              <w:tab/>
            </w:r>
            <w:r w:rsidRPr="00212204">
              <w:rPr>
                <w:rStyle w:val="Lienhypertexte"/>
              </w:rPr>
              <w:t>Pilotage du processus</w:t>
            </w:r>
            <w:r>
              <w:rPr>
                <w:webHidden/>
              </w:rPr>
              <w:tab/>
            </w:r>
            <w:r>
              <w:rPr>
                <w:webHidden/>
              </w:rPr>
              <w:fldChar w:fldCharType="begin"/>
            </w:r>
            <w:r>
              <w:rPr>
                <w:webHidden/>
              </w:rPr>
              <w:instrText xml:space="preserve"> PAGEREF _Toc146620088 \h </w:instrText>
            </w:r>
            <w:r>
              <w:rPr>
                <w:webHidden/>
              </w:rPr>
            </w:r>
            <w:r>
              <w:rPr>
                <w:webHidden/>
              </w:rPr>
              <w:fldChar w:fldCharType="separate"/>
            </w:r>
            <w:r>
              <w:rPr>
                <w:webHidden/>
              </w:rPr>
              <w:t>25</w:t>
            </w:r>
            <w:r>
              <w:rPr>
                <w:webHidden/>
              </w:rPr>
              <w:fldChar w:fldCharType="end"/>
            </w:r>
          </w:hyperlink>
        </w:p>
        <w:p w14:paraId="7F89DB9F" w14:textId="61276DB7" w:rsidR="00B257B9" w:rsidRDefault="00B257B9">
          <w:pPr>
            <w:pStyle w:val="TM2"/>
            <w:rPr>
              <w:rFonts w:asciiTheme="minorHAnsi" w:eastAsiaTheme="minorEastAsia" w:hAnsiTheme="minorHAnsi" w:cstheme="minorBidi"/>
              <w:b w:val="0"/>
              <w:bCs w:val="0"/>
              <w:color w:val="auto"/>
              <w:kern w:val="2"/>
              <w:sz w:val="22"/>
              <w:szCs w:val="22"/>
              <w14:ligatures w14:val="standardContextual"/>
            </w:rPr>
          </w:pPr>
          <w:hyperlink w:anchor="_Toc146620089" w:history="1">
            <w:r w:rsidRPr="00212204">
              <w:rPr>
                <w:rStyle w:val="Lienhypertexte"/>
              </w:rPr>
              <w:t>8.2</w:t>
            </w:r>
            <w:r>
              <w:rPr>
                <w:rFonts w:asciiTheme="minorHAnsi" w:eastAsiaTheme="minorEastAsia" w:hAnsiTheme="minorHAnsi" w:cstheme="minorBidi"/>
                <w:b w:val="0"/>
                <w:bCs w:val="0"/>
                <w:color w:val="auto"/>
                <w:kern w:val="2"/>
                <w:sz w:val="22"/>
                <w:szCs w:val="22"/>
                <w14:ligatures w14:val="standardContextual"/>
              </w:rPr>
              <w:tab/>
            </w:r>
            <w:r w:rsidRPr="00212204">
              <w:rPr>
                <w:rStyle w:val="Lienhypertexte"/>
              </w:rPr>
              <w:t>Audit</w:t>
            </w:r>
            <w:r>
              <w:rPr>
                <w:webHidden/>
              </w:rPr>
              <w:tab/>
            </w:r>
            <w:r>
              <w:rPr>
                <w:webHidden/>
              </w:rPr>
              <w:fldChar w:fldCharType="begin"/>
            </w:r>
            <w:r>
              <w:rPr>
                <w:webHidden/>
              </w:rPr>
              <w:instrText xml:space="preserve"> PAGEREF _Toc146620089 \h </w:instrText>
            </w:r>
            <w:r>
              <w:rPr>
                <w:webHidden/>
              </w:rPr>
            </w:r>
            <w:r>
              <w:rPr>
                <w:webHidden/>
              </w:rPr>
              <w:fldChar w:fldCharType="separate"/>
            </w:r>
            <w:r>
              <w:rPr>
                <w:webHidden/>
              </w:rPr>
              <w:t>26</w:t>
            </w:r>
            <w:r>
              <w:rPr>
                <w:webHidden/>
              </w:rPr>
              <w:fldChar w:fldCharType="end"/>
            </w:r>
          </w:hyperlink>
        </w:p>
        <w:p w14:paraId="66477FAF" w14:textId="66BB70C0" w:rsidR="00475559" w:rsidRDefault="00B257B9">
          <w:r>
            <w:fldChar w:fldCharType="end"/>
          </w:r>
        </w:p>
      </w:sdtContent>
    </w:sdt>
    <w:p w14:paraId="4D93B8FC" w14:textId="77777777" w:rsidR="006A024C" w:rsidRPr="00C019A5" w:rsidRDefault="006A024C" w:rsidP="001A611F">
      <w:pPr>
        <w:rPr>
          <w:lang w:val="x-none" w:eastAsia="x-none"/>
        </w:rPr>
      </w:pPr>
    </w:p>
    <w:p w14:paraId="65210027" w14:textId="77777777" w:rsidR="00E3465B" w:rsidRDefault="00E3465B">
      <w:pPr>
        <w:jc w:val="left"/>
        <w:rPr>
          <w:rFonts w:ascii="Candara" w:eastAsiaTheme="majorEastAsia" w:hAnsi="Candara" w:cstheme="majorBidi"/>
          <w:b/>
          <w:bCs/>
          <w:color w:val="44546A" w:themeColor="text2"/>
          <w:sz w:val="36"/>
          <w:szCs w:val="52"/>
        </w:rPr>
      </w:pPr>
      <w:bookmarkStart w:id="26" w:name="_Toc126737978"/>
      <w:bookmarkStart w:id="27" w:name="_Toc262760228"/>
      <w:r>
        <w:br w:type="page"/>
      </w:r>
    </w:p>
    <w:p w14:paraId="38F52C43" w14:textId="7FB530E0" w:rsidR="001A611F" w:rsidRDefault="001A611F">
      <w:pPr>
        <w:pStyle w:val="Titre1"/>
        <w:numPr>
          <w:ilvl w:val="0"/>
          <w:numId w:val="1"/>
        </w:numPr>
        <w:tabs>
          <w:tab w:val="clear" w:pos="432"/>
        </w:tabs>
        <w:ind w:left="360" w:hanging="360"/>
      </w:pPr>
      <w:bookmarkStart w:id="28" w:name="_Toc146619752"/>
      <w:bookmarkStart w:id="29" w:name="_Toc146619856"/>
      <w:bookmarkStart w:id="30" w:name="_Toc146620038"/>
      <w:r>
        <w:lastRenderedPageBreak/>
        <w:t>But, domaine d’application et responsabilités</w:t>
      </w:r>
      <w:bookmarkEnd w:id="25"/>
      <w:bookmarkEnd w:id="24"/>
      <w:bookmarkEnd w:id="23"/>
      <w:bookmarkEnd w:id="22"/>
      <w:bookmarkEnd w:id="21"/>
      <w:bookmarkEnd w:id="20"/>
      <w:bookmarkEnd w:id="19"/>
      <w:bookmarkEnd w:id="18"/>
      <w:bookmarkEnd w:id="17"/>
      <w:bookmarkEnd w:id="16"/>
      <w:bookmarkEnd w:id="15"/>
      <w:bookmarkEnd w:id="14"/>
      <w:bookmarkEnd w:id="13"/>
      <w:bookmarkEnd w:id="12"/>
      <w:bookmarkEnd w:id="11"/>
      <w:bookmarkEnd w:id="10"/>
      <w:bookmarkEnd w:id="9"/>
      <w:bookmarkEnd w:id="8"/>
      <w:bookmarkEnd w:id="7"/>
      <w:bookmarkEnd w:id="6"/>
      <w:bookmarkEnd w:id="5"/>
      <w:bookmarkEnd w:id="4"/>
      <w:bookmarkEnd w:id="3"/>
      <w:bookmarkEnd w:id="2"/>
      <w:bookmarkEnd w:id="1"/>
      <w:bookmarkEnd w:id="0"/>
      <w:bookmarkEnd w:id="26"/>
      <w:bookmarkEnd w:id="27"/>
      <w:r>
        <w:t xml:space="preserve"> du PAQ</w:t>
      </w:r>
      <w:bookmarkEnd w:id="28"/>
      <w:bookmarkEnd w:id="29"/>
      <w:bookmarkEnd w:id="30"/>
    </w:p>
    <w:p w14:paraId="30AFCC53" w14:textId="77777777" w:rsidR="001A611F" w:rsidRPr="009870E5" w:rsidRDefault="001A611F">
      <w:pPr>
        <w:pStyle w:val="Titre2"/>
        <w:numPr>
          <w:ilvl w:val="1"/>
          <w:numId w:val="1"/>
        </w:numPr>
        <w:tabs>
          <w:tab w:val="clear" w:pos="576"/>
        </w:tabs>
        <w:ind w:left="792" w:hanging="432"/>
      </w:pPr>
      <w:bookmarkStart w:id="31" w:name="_Toc146619753"/>
      <w:bookmarkStart w:id="32" w:name="_Toc146619857"/>
      <w:bookmarkStart w:id="33" w:name="_Toc146620039"/>
      <w:bookmarkStart w:id="34" w:name="_Toc463775042"/>
      <w:bookmarkStart w:id="35" w:name="_Toc463778142"/>
      <w:bookmarkStart w:id="36" w:name="_Toc463841881"/>
      <w:bookmarkStart w:id="37" w:name="_Toc463849254"/>
      <w:bookmarkStart w:id="38" w:name="_Toc477771057"/>
      <w:bookmarkStart w:id="39" w:name="_Toc477771463"/>
      <w:bookmarkStart w:id="40" w:name="_Toc463416585"/>
      <w:bookmarkStart w:id="41" w:name="_Toc10622310"/>
      <w:bookmarkStart w:id="42" w:name="_Toc91065493"/>
      <w:bookmarkStart w:id="43" w:name="_Toc126737986"/>
      <w:bookmarkStart w:id="44" w:name="_Toc262760233"/>
      <w:r>
        <w:t>Domaine d’application du PAQ</w:t>
      </w:r>
      <w:bookmarkEnd w:id="31"/>
      <w:bookmarkEnd w:id="32"/>
      <w:bookmarkEnd w:id="33"/>
    </w:p>
    <w:p w14:paraId="633E58A7" w14:textId="55155EAD" w:rsidR="001A611F" w:rsidRPr="0049134B" w:rsidRDefault="001A611F" w:rsidP="001A611F">
      <w:pPr>
        <w:spacing w:before="240" w:after="240"/>
        <w:rPr>
          <w:rFonts w:cs="Arial"/>
        </w:rPr>
      </w:pPr>
      <w:r w:rsidRPr="0049134B">
        <w:rPr>
          <w:rFonts w:cs="Arial"/>
        </w:rPr>
        <w:t>Le Plan d’Assurance Qualité (PAQ) a pour objet de définir l'organisation du projet, les dispositions prises et les moyens mis en œuvre pour la maîtrise de la qualité tout au long de la réalisation depuis la phase d</w:t>
      </w:r>
      <w:r w:rsidR="005055E6" w:rsidRPr="0049134B">
        <w:rPr>
          <w:rFonts w:cs="Arial"/>
        </w:rPr>
        <w:t>’initialisation</w:t>
      </w:r>
      <w:r w:rsidRPr="0049134B">
        <w:rPr>
          <w:rFonts w:cs="Arial"/>
        </w:rPr>
        <w:t xml:space="preserve"> jusqu’à la fin. </w:t>
      </w:r>
    </w:p>
    <w:p w14:paraId="69DBE9F7" w14:textId="77777777" w:rsidR="001A611F" w:rsidRPr="0049134B" w:rsidRDefault="001A611F" w:rsidP="001A611F">
      <w:pPr>
        <w:spacing w:after="240"/>
        <w:rPr>
          <w:rFonts w:cs="Arial"/>
        </w:rPr>
      </w:pPr>
      <w:r w:rsidRPr="0049134B">
        <w:rPr>
          <w:rFonts w:cs="Arial"/>
        </w:rPr>
        <w:t>Le Plan d’Assurance Qualité rassemble l'ensemble des dispositions retenues tant au niveau organisationnel que méthodologique pour atteindre les objectifs qualité du marché en termes de qualité des produits et services, de performance, de délai et de coût.</w:t>
      </w:r>
    </w:p>
    <w:p w14:paraId="34AB86C4" w14:textId="77777777" w:rsidR="001A611F" w:rsidRPr="0049134B" w:rsidRDefault="001A611F" w:rsidP="001A611F">
      <w:pPr>
        <w:spacing w:after="240"/>
        <w:rPr>
          <w:rFonts w:cs="Arial"/>
        </w:rPr>
      </w:pPr>
      <w:r w:rsidRPr="0049134B">
        <w:rPr>
          <w:rFonts w:cs="Arial"/>
        </w:rPr>
        <w:t>Ce document est destiné :</w:t>
      </w:r>
    </w:p>
    <w:p w14:paraId="335DE578" w14:textId="1B08798D" w:rsidR="001A611F" w:rsidRPr="0049134B" w:rsidRDefault="001A611F">
      <w:pPr>
        <w:numPr>
          <w:ilvl w:val="0"/>
          <w:numId w:val="4"/>
        </w:numPr>
        <w:spacing w:after="240" w:line="240" w:lineRule="auto"/>
      </w:pPr>
      <w:r w:rsidRPr="0049134B">
        <w:t xml:space="preserve">à chaque membre de l’équipe projet du </w:t>
      </w:r>
      <w:r w:rsidR="00E95871" w:rsidRPr="0049134B">
        <w:t>titulaire</w:t>
      </w:r>
      <w:r w:rsidRPr="0049134B">
        <w:t xml:space="preserve"> qui trouve dans ce document la démarche globale du projet </w:t>
      </w:r>
    </w:p>
    <w:p w14:paraId="34390563" w14:textId="52751EE8" w:rsidR="001A611F" w:rsidRPr="0049134B" w:rsidRDefault="001A611F">
      <w:pPr>
        <w:numPr>
          <w:ilvl w:val="0"/>
          <w:numId w:val="4"/>
        </w:numPr>
        <w:spacing w:after="240" w:line="240" w:lineRule="auto"/>
      </w:pPr>
      <w:r w:rsidRPr="0049134B">
        <w:t xml:space="preserve">au </w:t>
      </w:r>
      <w:proofErr w:type="spellStart"/>
      <w:r w:rsidR="003760C5">
        <w:t>GRADeS</w:t>
      </w:r>
      <w:proofErr w:type="spellEnd"/>
      <w:r w:rsidR="003760C5">
        <w:t xml:space="preserve"> </w:t>
      </w:r>
      <w:proofErr w:type="spellStart"/>
      <w:r w:rsidR="003760C5">
        <w:t>Inéa</w:t>
      </w:r>
      <w:proofErr w:type="spellEnd"/>
      <w:r w:rsidR="003760C5">
        <w:t xml:space="preserve"> - </w:t>
      </w:r>
      <w:r w:rsidRPr="0049134B">
        <w:t xml:space="preserve">Sant&amp; Numérique pour lequel ce document présente les dispositions mises en œuvre par le </w:t>
      </w:r>
      <w:r w:rsidR="00E95871" w:rsidRPr="0049134B">
        <w:t>titulaire</w:t>
      </w:r>
      <w:r w:rsidRPr="0049134B">
        <w:t xml:space="preserve"> mais aussi les actions et produits attendus de sa part </w:t>
      </w:r>
    </w:p>
    <w:p w14:paraId="0A9063CF" w14:textId="3EBA6021" w:rsidR="001A611F" w:rsidRPr="0049134B" w:rsidRDefault="001A611F">
      <w:pPr>
        <w:numPr>
          <w:ilvl w:val="0"/>
          <w:numId w:val="4"/>
        </w:numPr>
        <w:spacing w:after="240" w:line="240" w:lineRule="auto"/>
      </w:pPr>
      <w:r w:rsidRPr="0049134B">
        <w:t>aux auditeurs (internes ou externes) pour lesquels il sert de référence, lors de l’évaluation de la conformité entre ce qui est défini (Plan d’Assurance Qualité et procédures référencées) et ce qui est réellement mis en œuvre sur le projet</w:t>
      </w:r>
    </w:p>
    <w:p w14:paraId="6051C28E" w14:textId="77777777" w:rsidR="001A611F" w:rsidRDefault="001A611F">
      <w:pPr>
        <w:pStyle w:val="Titre2"/>
        <w:numPr>
          <w:ilvl w:val="1"/>
          <w:numId w:val="1"/>
        </w:numPr>
        <w:tabs>
          <w:tab w:val="clear" w:pos="576"/>
        </w:tabs>
        <w:spacing w:before="240" w:after="120"/>
        <w:ind w:left="792" w:hanging="432"/>
      </w:pPr>
      <w:bookmarkStart w:id="45" w:name="_Toc273095694"/>
      <w:bookmarkStart w:id="46" w:name="_Toc297814148"/>
      <w:bookmarkStart w:id="47" w:name="_Toc146619754"/>
      <w:bookmarkStart w:id="48" w:name="_Toc146619858"/>
      <w:bookmarkStart w:id="49" w:name="_Toc146620040"/>
      <w:r>
        <w:t xml:space="preserve">Responsabilités liées au </w:t>
      </w:r>
      <w:bookmarkEnd w:id="45"/>
      <w:r>
        <w:t>Plan d’Assurance Qualité</w:t>
      </w:r>
      <w:bookmarkEnd w:id="46"/>
      <w:bookmarkEnd w:id="47"/>
      <w:bookmarkEnd w:id="48"/>
      <w:bookmarkEnd w:id="49"/>
    </w:p>
    <w:p w14:paraId="450D7127" w14:textId="6AA58820" w:rsidR="001A611F" w:rsidRPr="0049134B" w:rsidRDefault="001A611F" w:rsidP="008A2667">
      <w:pPr>
        <w:spacing w:after="240"/>
        <w:rPr>
          <w:rFonts w:cs="Arial"/>
        </w:rPr>
      </w:pPr>
      <w:r w:rsidRPr="0049134B">
        <w:rPr>
          <w:rFonts w:cs="Arial"/>
        </w:rPr>
        <w:t>Le</w:t>
      </w:r>
      <w:r w:rsidR="00C02840" w:rsidRPr="0049134B">
        <w:rPr>
          <w:rFonts w:cs="Arial"/>
        </w:rPr>
        <w:t xml:space="preserve"> </w:t>
      </w:r>
      <w:r w:rsidRPr="0049134B">
        <w:rPr>
          <w:rFonts w:cs="Arial"/>
        </w:rPr>
        <w:t xml:space="preserve">Plan Assurance Qualité est rédigé par </w:t>
      </w:r>
      <w:r w:rsidR="00C02840" w:rsidRPr="0049134B">
        <w:rPr>
          <w:rFonts w:cs="Arial"/>
        </w:rPr>
        <w:t>le</w:t>
      </w:r>
      <w:r w:rsidR="00D722E2">
        <w:rPr>
          <w:rFonts w:cs="Arial"/>
        </w:rPr>
        <w:t xml:space="preserve"> </w:t>
      </w:r>
      <w:proofErr w:type="spellStart"/>
      <w:r w:rsidR="00D722E2">
        <w:rPr>
          <w:rFonts w:cs="Arial"/>
        </w:rPr>
        <w:t>GRADeS</w:t>
      </w:r>
      <w:proofErr w:type="spellEnd"/>
      <w:r w:rsidR="00D722E2">
        <w:rPr>
          <w:rFonts w:cs="Arial"/>
        </w:rPr>
        <w:t xml:space="preserve"> </w:t>
      </w:r>
      <w:proofErr w:type="spellStart"/>
      <w:r w:rsidR="00D722E2">
        <w:rPr>
          <w:rFonts w:cs="Arial"/>
        </w:rPr>
        <w:t>Inéa</w:t>
      </w:r>
      <w:proofErr w:type="spellEnd"/>
      <w:r w:rsidR="00D722E2">
        <w:rPr>
          <w:rFonts w:cs="Arial"/>
        </w:rPr>
        <w:t xml:space="preserve"> -</w:t>
      </w:r>
      <w:r w:rsidR="00C02840" w:rsidRPr="0049134B">
        <w:rPr>
          <w:rFonts w:cs="Arial"/>
        </w:rPr>
        <w:t xml:space="preserve"> Sant&amp; Numérique.</w:t>
      </w:r>
      <w:r w:rsidR="005A48B7">
        <w:rPr>
          <w:rFonts w:cs="Arial"/>
        </w:rPr>
        <w:t xml:space="preserve"> Il </w:t>
      </w:r>
      <w:r w:rsidRPr="0049134B">
        <w:rPr>
          <w:rFonts w:cs="Arial"/>
        </w:rPr>
        <w:t xml:space="preserve">est </w:t>
      </w:r>
      <w:r w:rsidR="001A44DE" w:rsidRPr="0049134B">
        <w:rPr>
          <w:rFonts w:cs="Arial"/>
        </w:rPr>
        <w:t>complété</w:t>
      </w:r>
      <w:r w:rsidRPr="0049134B">
        <w:rPr>
          <w:rFonts w:cs="Arial"/>
        </w:rPr>
        <w:t xml:space="preserve"> </w:t>
      </w:r>
      <w:r w:rsidR="00C978F7" w:rsidRPr="0049134B">
        <w:rPr>
          <w:rFonts w:cs="Arial"/>
        </w:rPr>
        <w:t>par</w:t>
      </w:r>
      <w:r w:rsidRPr="0049134B">
        <w:rPr>
          <w:rFonts w:cs="Arial"/>
        </w:rPr>
        <w:t xml:space="preserve"> le directeur de Projet du </w:t>
      </w:r>
      <w:r w:rsidR="00E203D9">
        <w:rPr>
          <w:rFonts w:cs="Arial"/>
        </w:rPr>
        <w:t>T</w:t>
      </w:r>
      <w:r w:rsidR="001A44DE" w:rsidRPr="0049134B">
        <w:rPr>
          <w:rFonts w:cs="Arial"/>
        </w:rPr>
        <w:t>itulaire</w:t>
      </w:r>
      <w:r w:rsidRPr="0049134B">
        <w:rPr>
          <w:rFonts w:cs="Arial"/>
        </w:rPr>
        <w:t xml:space="preserve"> qui </w:t>
      </w:r>
      <w:r w:rsidR="00C978F7" w:rsidRPr="0049134B">
        <w:rPr>
          <w:rFonts w:cs="Arial"/>
        </w:rPr>
        <w:t>s’assure de</w:t>
      </w:r>
      <w:r w:rsidRPr="0049134B">
        <w:rPr>
          <w:rFonts w:cs="Arial"/>
        </w:rPr>
        <w:t xml:space="preserve"> la pertinence par rapport aux exigences du contrat. </w:t>
      </w:r>
    </w:p>
    <w:p w14:paraId="2FBAC514" w14:textId="6CAD4FDC" w:rsidR="001A611F" w:rsidRPr="0049134B" w:rsidRDefault="001A611F" w:rsidP="008A2667">
      <w:pPr>
        <w:spacing w:after="240"/>
        <w:rPr>
          <w:rFonts w:cs="Arial"/>
        </w:rPr>
      </w:pPr>
      <w:r w:rsidRPr="0049134B">
        <w:rPr>
          <w:rFonts w:cs="Arial"/>
        </w:rPr>
        <w:t xml:space="preserve">Le </w:t>
      </w:r>
      <w:r w:rsidR="00E203D9">
        <w:rPr>
          <w:rFonts w:cs="Arial"/>
        </w:rPr>
        <w:t>T</w:t>
      </w:r>
      <w:r w:rsidR="00C978F7" w:rsidRPr="0049134B">
        <w:rPr>
          <w:rFonts w:cs="Arial"/>
        </w:rPr>
        <w:t>itulaire</w:t>
      </w:r>
      <w:r w:rsidRPr="0049134B">
        <w:rPr>
          <w:rFonts w:cs="Arial"/>
        </w:rPr>
        <w:t xml:space="preserve"> et le </w:t>
      </w:r>
      <w:proofErr w:type="spellStart"/>
      <w:r w:rsidR="0081018A">
        <w:rPr>
          <w:rFonts w:cs="Arial"/>
        </w:rPr>
        <w:t>GRADeS</w:t>
      </w:r>
      <w:proofErr w:type="spellEnd"/>
      <w:r w:rsidR="0081018A">
        <w:rPr>
          <w:rFonts w:cs="Arial"/>
        </w:rPr>
        <w:t xml:space="preserve"> </w:t>
      </w:r>
      <w:proofErr w:type="spellStart"/>
      <w:r w:rsidR="0081018A">
        <w:rPr>
          <w:rFonts w:cs="Arial"/>
        </w:rPr>
        <w:t>Inéa</w:t>
      </w:r>
      <w:proofErr w:type="spellEnd"/>
      <w:r w:rsidR="0081018A">
        <w:rPr>
          <w:rFonts w:cs="Arial"/>
        </w:rPr>
        <w:t xml:space="preserve"> - </w:t>
      </w:r>
      <w:r w:rsidRPr="0049134B">
        <w:rPr>
          <w:rFonts w:cs="Arial"/>
        </w:rPr>
        <w:t>Sant&amp; Numérique</w:t>
      </w:r>
      <w:r w:rsidRPr="00AC24F9">
        <w:rPr>
          <w:rFonts w:cs="Arial"/>
        </w:rPr>
        <w:t xml:space="preserve"> valide</w:t>
      </w:r>
      <w:r w:rsidR="00C978F7" w:rsidRPr="00AC24F9">
        <w:rPr>
          <w:rFonts w:cs="Arial"/>
        </w:rPr>
        <w:t>nt</w:t>
      </w:r>
      <w:r w:rsidRPr="00AC24F9">
        <w:rPr>
          <w:rFonts w:cs="Arial"/>
        </w:rPr>
        <w:t xml:space="preserve"> collégialement le Plan Qualité de Fonctionnement définitif</w:t>
      </w:r>
      <w:r w:rsidR="007E5E97">
        <w:rPr>
          <w:rFonts w:cs="Arial"/>
        </w:rPr>
        <w:t xml:space="preserve"> lors de la phase de contractualisation.</w:t>
      </w:r>
    </w:p>
    <w:p w14:paraId="2B2756ED" w14:textId="40739921" w:rsidR="001A611F" w:rsidRPr="0049134B" w:rsidRDefault="001A611F" w:rsidP="001A611F">
      <w:pPr>
        <w:spacing w:after="240"/>
        <w:rPr>
          <w:rFonts w:cs="Arial"/>
        </w:rPr>
      </w:pPr>
      <w:r w:rsidRPr="0049134B">
        <w:rPr>
          <w:rFonts w:cs="Arial"/>
        </w:rPr>
        <w:t xml:space="preserve">Le Directeur de Projet du </w:t>
      </w:r>
      <w:r w:rsidR="00DA1247">
        <w:rPr>
          <w:rFonts w:cs="Arial"/>
        </w:rPr>
        <w:t>T</w:t>
      </w:r>
      <w:r w:rsidR="00C978F7" w:rsidRPr="0049134B">
        <w:rPr>
          <w:rFonts w:cs="Arial"/>
        </w:rPr>
        <w:t>itulaire</w:t>
      </w:r>
      <w:r w:rsidRPr="0049134B">
        <w:rPr>
          <w:rFonts w:cs="Arial"/>
        </w:rPr>
        <w:t xml:space="preserve"> est responsable de la qualité du produit livré et des services fournis. A ce titre, il est responsable des dispositions prévues dans le Plan Assurance Qualité et de leurs applications. </w:t>
      </w:r>
    </w:p>
    <w:p w14:paraId="1F3E8097" w14:textId="77777777" w:rsidR="001A611F" w:rsidRDefault="001A611F">
      <w:pPr>
        <w:pStyle w:val="Titre2"/>
        <w:numPr>
          <w:ilvl w:val="1"/>
          <w:numId w:val="1"/>
        </w:numPr>
        <w:tabs>
          <w:tab w:val="clear" w:pos="576"/>
        </w:tabs>
        <w:spacing w:before="240" w:after="120"/>
        <w:ind w:left="792" w:hanging="432"/>
      </w:pPr>
      <w:bookmarkStart w:id="50" w:name="_Toc273095695"/>
      <w:bookmarkStart w:id="51" w:name="_Toc297814150"/>
      <w:bookmarkStart w:id="52" w:name="_Toc146619755"/>
      <w:bookmarkStart w:id="53" w:name="_Toc146619859"/>
      <w:bookmarkStart w:id="54" w:name="_Toc146620041"/>
      <w:r>
        <w:t xml:space="preserve">Procédure d’évolution du </w:t>
      </w:r>
      <w:bookmarkEnd w:id="50"/>
      <w:r>
        <w:t>Plan d’Assurance Qualité</w:t>
      </w:r>
      <w:bookmarkEnd w:id="51"/>
      <w:bookmarkEnd w:id="52"/>
      <w:bookmarkEnd w:id="53"/>
      <w:bookmarkEnd w:id="54"/>
    </w:p>
    <w:p w14:paraId="3BD7E710" w14:textId="7C79DD87" w:rsidR="001A611F" w:rsidRPr="0049134B" w:rsidRDefault="001A611F" w:rsidP="001A611F">
      <w:pPr>
        <w:spacing w:before="240" w:after="240"/>
        <w:rPr>
          <w:rFonts w:cs="Arial"/>
        </w:rPr>
      </w:pPr>
      <w:r w:rsidRPr="0049134B">
        <w:rPr>
          <w:rFonts w:cs="Arial"/>
        </w:rPr>
        <w:t xml:space="preserve">En dehors des rédactions planifiées, le Plan d’Assurance Qualité peut être amené à évoluer sur demande du </w:t>
      </w:r>
      <w:proofErr w:type="spellStart"/>
      <w:r w:rsidR="00F07B02">
        <w:rPr>
          <w:rFonts w:cs="Arial"/>
        </w:rPr>
        <w:t>GRADeS</w:t>
      </w:r>
      <w:proofErr w:type="spellEnd"/>
      <w:r w:rsidR="00F07B02">
        <w:rPr>
          <w:rFonts w:cs="Arial"/>
        </w:rPr>
        <w:t xml:space="preserve"> </w:t>
      </w:r>
      <w:proofErr w:type="spellStart"/>
      <w:r w:rsidR="00F07B02">
        <w:rPr>
          <w:rFonts w:cs="Arial"/>
        </w:rPr>
        <w:t>Inéa</w:t>
      </w:r>
      <w:proofErr w:type="spellEnd"/>
      <w:r w:rsidR="00F07B02">
        <w:rPr>
          <w:rFonts w:cs="Arial"/>
        </w:rPr>
        <w:t xml:space="preserve"> - </w:t>
      </w:r>
      <w:r w:rsidRPr="0049134B">
        <w:rPr>
          <w:rFonts w:cs="Arial"/>
        </w:rPr>
        <w:t xml:space="preserve">Sant&amp; Numérique </w:t>
      </w:r>
      <w:proofErr w:type="spellStart"/>
      <w:r w:rsidRPr="0049134B">
        <w:rPr>
          <w:rFonts w:cs="Arial"/>
        </w:rPr>
        <w:t>HdF</w:t>
      </w:r>
      <w:proofErr w:type="spellEnd"/>
      <w:r w:rsidRPr="0049134B">
        <w:rPr>
          <w:rFonts w:cs="Arial"/>
        </w:rPr>
        <w:t xml:space="preserve"> ou du </w:t>
      </w:r>
      <w:r w:rsidR="0055246C">
        <w:rPr>
          <w:rFonts w:cs="Arial"/>
        </w:rPr>
        <w:t>T</w:t>
      </w:r>
      <w:r w:rsidR="00FF65F8" w:rsidRPr="0049134B">
        <w:rPr>
          <w:rFonts w:cs="Arial"/>
        </w:rPr>
        <w:t>itulaire</w:t>
      </w:r>
      <w:r w:rsidRPr="0049134B">
        <w:rPr>
          <w:rFonts w:cs="Arial"/>
        </w:rPr>
        <w:t xml:space="preserve"> pour refléter les éventuelles modifications de fonctionnement du marché ou pour incorporer les améliorations des activités.</w:t>
      </w:r>
    </w:p>
    <w:p w14:paraId="64C83238" w14:textId="77777777" w:rsidR="001A611F" w:rsidRPr="0049134B" w:rsidRDefault="001A611F" w:rsidP="001A611F">
      <w:pPr>
        <w:spacing w:after="240"/>
        <w:rPr>
          <w:rFonts w:cs="Arial"/>
        </w:rPr>
      </w:pPr>
      <w:r w:rsidRPr="0049134B">
        <w:rPr>
          <w:rFonts w:cs="Arial"/>
        </w:rPr>
        <w:t>Toute demande d’évolution est soumise au Comité de Pilotage qui statue sur son acceptation ou son refus ; la demande et la décision sont tracées dans le compte-rendu du Comité de Pilotage.</w:t>
      </w:r>
    </w:p>
    <w:p w14:paraId="6F3B6D46" w14:textId="2F92C1E1" w:rsidR="001A611F" w:rsidRPr="0049134B" w:rsidRDefault="001A611F" w:rsidP="001A611F">
      <w:pPr>
        <w:spacing w:after="240"/>
        <w:rPr>
          <w:rFonts w:cs="Arial"/>
        </w:rPr>
      </w:pPr>
      <w:r w:rsidRPr="0049134B">
        <w:rPr>
          <w:rFonts w:cs="Arial"/>
        </w:rPr>
        <w:t xml:space="preserve">Les évolutions suivent les règles de gestion de documentation décrites au chapitre </w:t>
      </w:r>
      <w:r w:rsidR="005B3B62">
        <w:rPr>
          <w:rFonts w:cs="Arial"/>
        </w:rPr>
        <w:t>6.2</w:t>
      </w:r>
      <w:r w:rsidRPr="0049134B">
        <w:rPr>
          <w:rFonts w:cs="Arial"/>
        </w:rPr>
        <w:t xml:space="preserve"> «Gestion Documentaire».</w:t>
      </w:r>
    </w:p>
    <w:p w14:paraId="55DC1BF3" w14:textId="77777777" w:rsidR="001A611F" w:rsidRDefault="001A611F" w:rsidP="001A611F">
      <w:pPr>
        <w:pStyle w:val="Paragraphe"/>
      </w:pPr>
    </w:p>
    <w:p w14:paraId="78292D7D" w14:textId="77777777" w:rsidR="001A611F" w:rsidRDefault="001A611F">
      <w:pPr>
        <w:pStyle w:val="Titre2"/>
        <w:numPr>
          <w:ilvl w:val="1"/>
          <w:numId w:val="1"/>
        </w:numPr>
        <w:tabs>
          <w:tab w:val="clear" w:pos="576"/>
        </w:tabs>
        <w:ind w:left="792" w:hanging="432"/>
      </w:pPr>
      <w:bookmarkStart w:id="55" w:name="_Toc146619756"/>
      <w:bookmarkStart w:id="56" w:name="_Toc146619860"/>
      <w:bookmarkStart w:id="57" w:name="_Toc146620042"/>
      <w:r>
        <w:t>Objectifs qualité</w:t>
      </w:r>
      <w:bookmarkEnd w:id="34"/>
      <w:bookmarkEnd w:id="35"/>
      <w:bookmarkEnd w:id="36"/>
      <w:bookmarkEnd w:id="37"/>
      <w:bookmarkEnd w:id="38"/>
      <w:bookmarkEnd w:id="39"/>
      <w:bookmarkEnd w:id="40"/>
      <w:bookmarkEnd w:id="41"/>
      <w:bookmarkEnd w:id="42"/>
      <w:bookmarkEnd w:id="43"/>
      <w:bookmarkEnd w:id="44"/>
      <w:bookmarkEnd w:id="55"/>
      <w:bookmarkEnd w:id="56"/>
      <w:bookmarkEnd w:id="57"/>
    </w:p>
    <w:p w14:paraId="5EC30A0C" w14:textId="77777777" w:rsidR="001A611F" w:rsidRDefault="001A611F" w:rsidP="001A611F">
      <w:pPr>
        <w:pStyle w:val="Corpsdetexte"/>
      </w:pPr>
    </w:p>
    <w:tbl>
      <w:tblPr>
        <w:tblW w:w="4927" w:type="pct"/>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3052"/>
        <w:gridCol w:w="4955"/>
        <w:gridCol w:w="1587"/>
      </w:tblGrid>
      <w:tr w:rsidR="001A611F" w14:paraId="750B0F10" w14:textId="77777777" w:rsidTr="00B11304">
        <w:tc>
          <w:tcPr>
            <w:tcW w:w="1592" w:type="pct"/>
            <w:shd w:val="pct10" w:color="auto" w:fill="auto"/>
            <w:vAlign w:val="center"/>
          </w:tcPr>
          <w:p w14:paraId="7B654F17" w14:textId="77777777" w:rsidR="001A611F" w:rsidRPr="0049134B" w:rsidRDefault="001A611F" w:rsidP="00B11304">
            <w:pPr>
              <w:pStyle w:val="EntteTableau"/>
              <w:rPr>
                <w:rFonts w:asciiTheme="minorHAnsi" w:hAnsiTheme="minorHAnsi" w:cstheme="minorHAnsi"/>
                <w:sz w:val="22"/>
                <w:szCs w:val="22"/>
              </w:rPr>
            </w:pPr>
            <w:r w:rsidRPr="0049134B">
              <w:rPr>
                <w:rFonts w:asciiTheme="minorHAnsi" w:hAnsiTheme="minorHAnsi" w:cstheme="minorHAnsi"/>
                <w:sz w:val="22"/>
                <w:szCs w:val="22"/>
              </w:rPr>
              <w:t xml:space="preserve">Objectifs </w:t>
            </w:r>
          </w:p>
        </w:tc>
        <w:tc>
          <w:tcPr>
            <w:tcW w:w="2584" w:type="pct"/>
            <w:shd w:val="pct10" w:color="auto" w:fill="auto"/>
            <w:vAlign w:val="center"/>
          </w:tcPr>
          <w:p w14:paraId="7898124C" w14:textId="77777777" w:rsidR="001A611F" w:rsidRPr="0049134B" w:rsidRDefault="001A611F" w:rsidP="00B11304">
            <w:pPr>
              <w:pStyle w:val="EntteTableau"/>
              <w:rPr>
                <w:rFonts w:asciiTheme="minorHAnsi" w:hAnsiTheme="minorHAnsi" w:cstheme="minorHAnsi"/>
                <w:sz w:val="22"/>
                <w:szCs w:val="22"/>
              </w:rPr>
            </w:pPr>
            <w:r w:rsidRPr="0049134B">
              <w:rPr>
                <w:rFonts w:asciiTheme="minorHAnsi" w:hAnsiTheme="minorHAnsi" w:cstheme="minorHAnsi"/>
                <w:sz w:val="22"/>
                <w:szCs w:val="22"/>
              </w:rPr>
              <w:t xml:space="preserve">Vérification </w:t>
            </w:r>
          </w:p>
        </w:tc>
        <w:tc>
          <w:tcPr>
            <w:tcW w:w="824" w:type="pct"/>
            <w:shd w:val="pct10" w:color="auto" w:fill="auto"/>
            <w:vAlign w:val="center"/>
          </w:tcPr>
          <w:p w14:paraId="7D02F201" w14:textId="77777777" w:rsidR="001A611F" w:rsidRPr="0049134B" w:rsidRDefault="001A611F" w:rsidP="00B11304">
            <w:pPr>
              <w:pStyle w:val="EntteTableau"/>
              <w:rPr>
                <w:rFonts w:asciiTheme="minorHAnsi" w:hAnsiTheme="minorHAnsi" w:cstheme="minorHAnsi"/>
                <w:sz w:val="22"/>
                <w:szCs w:val="22"/>
              </w:rPr>
            </w:pPr>
            <w:r w:rsidRPr="0049134B">
              <w:rPr>
                <w:rFonts w:asciiTheme="minorHAnsi" w:hAnsiTheme="minorHAnsi" w:cstheme="minorHAnsi"/>
                <w:sz w:val="22"/>
                <w:szCs w:val="22"/>
              </w:rPr>
              <w:t xml:space="preserve">Responsabilité </w:t>
            </w:r>
          </w:p>
        </w:tc>
      </w:tr>
      <w:tr w:rsidR="001A611F" w:rsidRPr="00452A27" w14:paraId="4CA76160" w14:textId="77777777" w:rsidTr="00B11304">
        <w:tc>
          <w:tcPr>
            <w:tcW w:w="1592" w:type="pct"/>
            <w:vAlign w:val="center"/>
          </w:tcPr>
          <w:p w14:paraId="444DDF02" w14:textId="77777777" w:rsidR="001A611F" w:rsidRPr="0049134B" w:rsidRDefault="001A611F" w:rsidP="00B11304">
            <w:pPr>
              <w:pStyle w:val="TexteTableau"/>
              <w:jc w:val="left"/>
              <w:rPr>
                <w:rFonts w:asciiTheme="minorHAnsi" w:hAnsiTheme="minorHAnsi" w:cstheme="minorHAnsi"/>
                <w:sz w:val="22"/>
                <w:szCs w:val="22"/>
              </w:rPr>
            </w:pPr>
            <w:r w:rsidRPr="0049134B">
              <w:rPr>
                <w:rFonts w:asciiTheme="minorHAnsi" w:hAnsiTheme="minorHAnsi" w:cstheme="minorHAnsi"/>
                <w:sz w:val="22"/>
                <w:szCs w:val="22"/>
              </w:rPr>
              <w:t xml:space="preserve">Tenir les délais énoncés dans les engagements – Respecter le planning contractuel </w:t>
            </w:r>
          </w:p>
        </w:tc>
        <w:tc>
          <w:tcPr>
            <w:tcW w:w="2584" w:type="pct"/>
            <w:vAlign w:val="center"/>
          </w:tcPr>
          <w:p w14:paraId="7A7135DA" w14:textId="652BF522" w:rsidR="001A611F" w:rsidRPr="0049134B" w:rsidRDefault="001A611F" w:rsidP="00B11304">
            <w:pPr>
              <w:pStyle w:val="TexteTableau"/>
              <w:rPr>
                <w:rFonts w:asciiTheme="minorHAnsi" w:hAnsiTheme="minorHAnsi" w:cstheme="minorHAnsi"/>
                <w:sz w:val="22"/>
                <w:szCs w:val="22"/>
              </w:rPr>
            </w:pPr>
            <w:r w:rsidRPr="0049134B">
              <w:rPr>
                <w:rFonts w:asciiTheme="minorHAnsi" w:hAnsiTheme="minorHAnsi" w:cstheme="minorHAnsi"/>
                <w:sz w:val="22"/>
                <w:szCs w:val="22"/>
              </w:rPr>
              <w:t xml:space="preserve">Comité </w:t>
            </w:r>
            <w:r w:rsidR="00603358">
              <w:rPr>
                <w:rFonts w:asciiTheme="minorHAnsi" w:hAnsiTheme="minorHAnsi" w:cstheme="minorHAnsi"/>
                <w:sz w:val="22"/>
                <w:szCs w:val="22"/>
              </w:rPr>
              <w:t>opérationnel</w:t>
            </w:r>
            <w:r w:rsidRPr="0049134B">
              <w:rPr>
                <w:rFonts w:asciiTheme="minorHAnsi" w:hAnsiTheme="minorHAnsi" w:cstheme="minorHAnsi"/>
                <w:sz w:val="22"/>
                <w:szCs w:val="22"/>
              </w:rPr>
              <w:t>,</w:t>
            </w:r>
          </w:p>
          <w:p w14:paraId="642BDC23" w14:textId="77777777" w:rsidR="001A611F" w:rsidRPr="0049134B" w:rsidRDefault="001A611F" w:rsidP="00B11304">
            <w:pPr>
              <w:pStyle w:val="TexteTableau"/>
              <w:rPr>
                <w:rFonts w:asciiTheme="minorHAnsi" w:hAnsiTheme="minorHAnsi" w:cstheme="minorHAnsi"/>
                <w:sz w:val="22"/>
                <w:szCs w:val="22"/>
              </w:rPr>
            </w:pPr>
            <w:r w:rsidRPr="0049134B">
              <w:rPr>
                <w:rFonts w:asciiTheme="minorHAnsi" w:hAnsiTheme="minorHAnsi" w:cstheme="minorHAnsi"/>
                <w:sz w:val="22"/>
                <w:szCs w:val="22"/>
              </w:rPr>
              <w:t>Comité de pilotage : Suivi des risques et actions préventives</w:t>
            </w:r>
          </w:p>
          <w:p w14:paraId="01A912F2" w14:textId="77777777" w:rsidR="001A611F" w:rsidRPr="0049134B" w:rsidRDefault="001A611F" w:rsidP="00B11304">
            <w:pPr>
              <w:pStyle w:val="TexteTableau"/>
              <w:rPr>
                <w:rFonts w:asciiTheme="minorHAnsi" w:hAnsiTheme="minorHAnsi" w:cstheme="minorHAnsi"/>
                <w:sz w:val="22"/>
                <w:szCs w:val="22"/>
              </w:rPr>
            </w:pPr>
            <w:r w:rsidRPr="0049134B">
              <w:rPr>
                <w:rFonts w:asciiTheme="minorHAnsi" w:hAnsiTheme="minorHAnsi" w:cstheme="minorHAnsi"/>
                <w:sz w:val="22"/>
                <w:szCs w:val="22"/>
              </w:rPr>
              <w:t>Suivi planning</w:t>
            </w:r>
          </w:p>
        </w:tc>
        <w:tc>
          <w:tcPr>
            <w:tcW w:w="824" w:type="pct"/>
            <w:vAlign w:val="center"/>
          </w:tcPr>
          <w:p w14:paraId="4E48746D" w14:textId="458606C9" w:rsidR="001A611F" w:rsidRPr="0049134B" w:rsidRDefault="00DD1412" w:rsidP="00B11304">
            <w:pPr>
              <w:pStyle w:val="TexteTableau"/>
              <w:rPr>
                <w:rFonts w:asciiTheme="minorHAnsi" w:hAnsiTheme="minorHAnsi" w:cstheme="minorHAnsi"/>
                <w:sz w:val="22"/>
                <w:szCs w:val="22"/>
              </w:rPr>
            </w:pPr>
            <w:r w:rsidRPr="0049134B">
              <w:rPr>
                <w:rFonts w:asciiTheme="minorHAnsi" w:hAnsiTheme="minorHAnsi" w:cstheme="minorHAnsi"/>
                <w:sz w:val="22"/>
                <w:szCs w:val="22"/>
              </w:rPr>
              <w:t>Titulaire</w:t>
            </w:r>
            <w:r w:rsidR="001A611F" w:rsidRPr="0049134B">
              <w:rPr>
                <w:rFonts w:asciiTheme="minorHAnsi" w:hAnsiTheme="minorHAnsi" w:cstheme="minorHAnsi"/>
                <w:sz w:val="22"/>
                <w:szCs w:val="22"/>
              </w:rPr>
              <w:t xml:space="preserve"> et </w:t>
            </w:r>
            <w:r w:rsidR="00454D88" w:rsidRPr="0049134B">
              <w:rPr>
                <w:rFonts w:asciiTheme="minorHAnsi" w:hAnsiTheme="minorHAnsi" w:cstheme="minorHAnsi"/>
                <w:sz w:val="22"/>
                <w:szCs w:val="22"/>
              </w:rPr>
              <w:t>S&amp;N</w:t>
            </w:r>
          </w:p>
        </w:tc>
      </w:tr>
      <w:tr w:rsidR="001A611F" w:rsidRPr="00452A27" w14:paraId="6C17C7BE" w14:textId="77777777" w:rsidTr="00B11304">
        <w:tc>
          <w:tcPr>
            <w:tcW w:w="1592" w:type="pct"/>
            <w:vAlign w:val="center"/>
          </w:tcPr>
          <w:p w14:paraId="4C4F74C5" w14:textId="77777777" w:rsidR="001A611F" w:rsidRPr="0049134B" w:rsidRDefault="001A611F" w:rsidP="00B11304">
            <w:pPr>
              <w:pStyle w:val="TexteTableau"/>
              <w:jc w:val="left"/>
              <w:rPr>
                <w:rFonts w:asciiTheme="minorHAnsi" w:hAnsiTheme="minorHAnsi" w:cstheme="minorHAnsi"/>
                <w:sz w:val="22"/>
                <w:szCs w:val="22"/>
              </w:rPr>
            </w:pPr>
            <w:r w:rsidRPr="0049134B">
              <w:rPr>
                <w:rFonts w:asciiTheme="minorHAnsi" w:hAnsiTheme="minorHAnsi" w:cstheme="minorHAnsi"/>
                <w:sz w:val="22"/>
                <w:szCs w:val="22"/>
              </w:rPr>
              <w:t>Maîtriser les interactions entre les différents intervenants sur le marché et en particulier le déploiement</w:t>
            </w:r>
          </w:p>
        </w:tc>
        <w:tc>
          <w:tcPr>
            <w:tcW w:w="2584" w:type="pct"/>
            <w:vAlign w:val="center"/>
          </w:tcPr>
          <w:p w14:paraId="0D700027" w14:textId="77777777" w:rsidR="005C02E3" w:rsidRDefault="001A611F" w:rsidP="00B11304">
            <w:pPr>
              <w:pStyle w:val="TexteTableau"/>
              <w:rPr>
                <w:rFonts w:asciiTheme="minorHAnsi" w:hAnsiTheme="minorHAnsi" w:cstheme="minorHAnsi"/>
                <w:sz w:val="22"/>
                <w:szCs w:val="22"/>
              </w:rPr>
            </w:pPr>
            <w:r w:rsidRPr="0049134B">
              <w:rPr>
                <w:rFonts w:asciiTheme="minorHAnsi" w:hAnsiTheme="minorHAnsi" w:cstheme="minorHAnsi"/>
                <w:sz w:val="22"/>
                <w:szCs w:val="22"/>
              </w:rPr>
              <w:t xml:space="preserve">Points de coordination (Cf. instances de Gouvernance et instances MOE / MOA) </w:t>
            </w:r>
          </w:p>
          <w:p w14:paraId="6178EBC6" w14:textId="18ABAF47" w:rsidR="001A611F" w:rsidRPr="0049134B" w:rsidRDefault="001A611F" w:rsidP="00B11304">
            <w:pPr>
              <w:pStyle w:val="TexteTableau"/>
              <w:rPr>
                <w:rFonts w:asciiTheme="minorHAnsi" w:hAnsiTheme="minorHAnsi" w:cstheme="minorHAnsi"/>
                <w:sz w:val="22"/>
                <w:szCs w:val="22"/>
              </w:rPr>
            </w:pPr>
            <w:r w:rsidRPr="0049134B">
              <w:rPr>
                <w:rFonts w:asciiTheme="minorHAnsi" w:hAnsiTheme="minorHAnsi" w:cstheme="minorHAnsi"/>
                <w:sz w:val="22"/>
                <w:szCs w:val="22"/>
              </w:rPr>
              <w:t>Suivi des anomalies et actions correctives</w:t>
            </w:r>
          </w:p>
        </w:tc>
        <w:tc>
          <w:tcPr>
            <w:tcW w:w="824" w:type="pct"/>
            <w:vAlign w:val="center"/>
          </w:tcPr>
          <w:p w14:paraId="76F9E6CA" w14:textId="350DAD3C" w:rsidR="001A611F" w:rsidRPr="0049134B" w:rsidRDefault="00454D88" w:rsidP="00B11304">
            <w:pPr>
              <w:pStyle w:val="TexteTableau"/>
              <w:rPr>
                <w:rFonts w:asciiTheme="minorHAnsi" w:hAnsiTheme="minorHAnsi" w:cstheme="minorHAnsi"/>
                <w:sz w:val="22"/>
                <w:szCs w:val="22"/>
              </w:rPr>
            </w:pPr>
            <w:r w:rsidRPr="0049134B">
              <w:rPr>
                <w:rFonts w:asciiTheme="minorHAnsi" w:hAnsiTheme="minorHAnsi" w:cstheme="minorHAnsi"/>
                <w:sz w:val="22"/>
                <w:szCs w:val="22"/>
              </w:rPr>
              <w:t>Titulaire et S&amp;N</w:t>
            </w:r>
          </w:p>
        </w:tc>
      </w:tr>
      <w:tr w:rsidR="001A611F" w:rsidRPr="00452A27" w14:paraId="7981FEC7" w14:textId="77777777" w:rsidTr="00B11304">
        <w:tc>
          <w:tcPr>
            <w:tcW w:w="1592" w:type="pct"/>
            <w:vAlign w:val="center"/>
          </w:tcPr>
          <w:p w14:paraId="6756C7AC" w14:textId="77777777" w:rsidR="001A611F" w:rsidRPr="0049134B" w:rsidRDefault="001A611F" w:rsidP="00B11304">
            <w:pPr>
              <w:pStyle w:val="TexteTableau"/>
              <w:jc w:val="left"/>
              <w:rPr>
                <w:rFonts w:asciiTheme="minorHAnsi" w:hAnsiTheme="minorHAnsi" w:cstheme="minorHAnsi"/>
                <w:smallCaps/>
                <w:sz w:val="22"/>
                <w:szCs w:val="22"/>
              </w:rPr>
            </w:pPr>
            <w:r w:rsidRPr="0049134B">
              <w:rPr>
                <w:rFonts w:asciiTheme="minorHAnsi" w:hAnsiTheme="minorHAnsi" w:cstheme="minorHAnsi"/>
                <w:sz w:val="22"/>
                <w:szCs w:val="22"/>
              </w:rPr>
              <w:t>Assurer et Maîtriser le développement des usages</w:t>
            </w:r>
          </w:p>
        </w:tc>
        <w:tc>
          <w:tcPr>
            <w:tcW w:w="2584" w:type="pct"/>
            <w:vAlign w:val="center"/>
          </w:tcPr>
          <w:p w14:paraId="0736F0DF" w14:textId="7E6177ED" w:rsidR="001A611F" w:rsidRPr="0049134B" w:rsidRDefault="001A611F" w:rsidP="00B11304">
            <w:pPr>
              <w:pStyle w:val="TexteTableau"/>
              <w:rPr>
                <w:rFonts w:asciiTheme="minorHAnsi" w:hAnsiTheme="minorHAnsi" w:cstheme="minorHAnsi"/>
                <w:sz w:val="22"/>
                <w:szCs w:val="22"/>
              </w:rPr>
            </w:pPr>
            <w:r w:rsidRPr="0049134B">
              <w:rPr>
                <w:rFonts w:asciiTheme="minorHAnsi" w:hAnsiTheme="minorHAnsi" w:cstheme="minorHAnsi"/>
                <w:sz w:val="22"/>
                <w:szCs w:val="22"/>
              </w:rPr>
              <w:t xml:space="preserve">Mise en place des propositions du </w:t>
            </w:r>
            <w:r w:rsidR="00F86261" w:rsidRPr="0049134B">
              <w:rPr>
                <w:rFonts w:asciiTheme="minorHAnsi" w:hAnsiTheme="minorHAnsi" w:cstheme="minorHAnsi"/>
                <w:sz w:val="22"/>
                <w:szCs w:val="22"/>
              </w:rPr>
              <w:t>titulaire</w:t>
            </w:r>
          </w:p>
          <w:p w14:paraId="61C35741" w14:textId="77777777" w:rsidR="001A611F" w:rsidRPr="0049134B" w:rsidRDefault="001A611F" w:rsidP="00B11304">
            <w:pPr>
              <w:pStyle w:val="TexteTableau"/>
              <w:rPr>
                <w:rFonts w:asciiTheme="minorHAnsi" w:hAnsiTheme="minorHAnsi" w:cstheme="minorHAnsi"/>
                <w:sz w:val="22"/>
                <w:szCs w:val="22"/>
              </w:rPr>
            </w:pPr>
            <w:r w:rsidRPr="0049134B">
              <w:rPr>
                <w:rFonts w:asciiTheme="minorHAnsi" w:hAnsiTheme="minorHAnsi" w:cstheme="minorHAnsi"/>
                <w:sz w:val="22"/>
                <w:szCs w:val="22"/>
              </w:rPr>
              <w:t>Plan de Communication</w:t>
            </w:r>
          </w:p>
          <w:p w14:paraId="1DF733F4" w14:textId="7A627602" w:rsidR="001A611F" w:rsidRPr="0049134B" w:rsidRDefault="001A611F" w:rsidP="00B11304">
            <w:pPr>
              <w:pStyle w:val="TexteTableau"/>
              <w:rPr>
                <w:rFonts w:asciiTheme="minorHAnsi" w:hAnsiTheme="minorHAnsi" w:cstheme="minorHAnsi"/>
                <w:sz w:val="22"/>
                <w:szCs w:val="22"/>
              </w:rPr>
            </w:pPr>
            <w:r w:rsidRPr="0049134B">
              <w:rPr>
                <w:rFonts w:asciiTheme="minorHAnsi" w:hAnsiTheme="minorHAnsi" w:cstheme="minorHAnsi"/>
                <w:sz w:val="22"/>
                <w:szCs w:val="22"/>
              </w:rPr>
              <w:t>Comité de pilotage : coordination, prise de décisions et gestion des priorités</w:t>
            </w:r>
          </w:p>
          <w:p w14:paraId="633713C3" w14:textId="79B11544" w:rsidR="001A611F" w:rsidRPr="0049134B" w:rsidRDefault="001A611F" w:rsidP="00B11304">
            <w:pPr>
              <w:pStyle w:val="TexteTableau"/>
              <w:rPr>
                <w:rFonts w:asciiTheme="minorHAnsi" w:hAnsiTheme="minorHAnsi" w:cstheme="minorHAnsi"/>
                <w:sz w:val="22"/>
                <w:szCs w:val="22"/>
              </w:rPr>
            </w:pPr>
            <w:r w:rsidRPr="0049134B">
              <w:rPr>
                <w:rFonts w:asciiTheme="minorHAnsi" w:hAnsiTheme="minorHAnsi" w:cstheme="minorHAnsi"/>
                <w:sz w:val="22"/>
                <w:szCs w:val="22"/>
              </w:rPr>
              <w:t xml:space="preserve">Coordination  des plannings de livraison </w:t>
            </w:r>
            <w:r w:rsidR="00B42126">
              <w:rPr>
                <w:rFonts w:asciiTheme="minorHAnsi" w:hAnsiTheme="minorHAnsi" w:cstheme="minorHAnsi"/>
                <w:sz w:val="22"/>
                <w:szCs w:val="22"/>
              </w:rPr>
              <w:t>de développement</w:t>
            </w:r>
            <w:r w:rsidRPr="0049134B">
              <w:rPr>
                <w:rFonts w:asciiTheme="minorHAnsi" w:hAnsiTheme="minorHAnsi" w:cstheme="minorHAnsi"/>
                <w:sz w:val="22"/>
                <w:szCs w:val="22"/>
              </w:rPr>
              <w:t xml:space="preserve"> (évolutions) et prestations, réactivité</w:t>
            </w:r>
          </w:p>
        </w:tc>
        <w:tc>
          <w:tcPr>
            <w:tcW w:w="824" w:type="pct"/>
            <w:vAlign w:val="center"/>
          </w:tcPr>
          <w:p w14:paraId="52FE1BEC" w14:textId="0185C523" w:rsidR="001A611F" w:rsidRPr="0049134B" w:rsidRDefault="00454D88" w:rsidP="00B11304">
            <w:pPr>
              <w:pStyle w:val="TexteTableau"/>
              <w:rPr>
                <w:rFonts w:asciiTheme="minorHAnsi" w:hAnsiTheme="minorHAnsi" w:cstheme="minorHAnsi"/>
                <w:sz w:val="22"/>
                <w:szCs w:val="22"/>
              </w:rPr>
            </w:pPr>
            <w:r w:rsidRPr="0049134B">
              <w:rPr>
                <w:rFonts w:asciiTheme="minorHAnsi" w:hAnsiTheme="minorHAnsi" w:cstheme="minorHAnsi"/>
                <w:sz w:val="22"/>
                <w:szCs w:val="22"/>
              </w:rPr>
              <w:t>Titulaire et S&amp;N</w:t>
            </w:r>
          </w:p>
        </w:tc>
      </w:tr>
      <w:tr w:rsidR="001A611F" w:rsidRPr="00452A27" w14:paraId="3336271E" w14:textId="77777777" w:rsidTr="00B11304">
        <w:tc>
          <w:tcPr>
            <w:tcW w:w="1592" w:type="pct"/>
            <w:vAlign w:val="center"/>
          </w:tcPr>
          <w:p w14:paraId="0B181487" w14:textId="02B38773" w:rsidR="001A611F" w:rsidRPr="0049134B" w:rsidRDefault="001A611F" w:rsidP="00B11304">
            <w:pPr>
              <w:pStyle w:val="TexteTableau"/>
              <w:jc w:val="left"/>
              <w:rPr>
                <w:rFonts w:asciiTheme="minorHAnsi" w:hAnsiTheme="minorHAnsi" w:cstheme="minorHAnsi"/>
                <w:sz w:val="22"/>
                <w:szCs w:val="22"/>
              </w:rPr>
            </w:pPr>
            <w:r w:rsidRPr="0049134B">
              <w:rPr>
                <w:rFonts w:asciiTheme="minorHAnsi" w:hAnsiTheme="minorHAnsi" w:cstheme="minorHAnsi"/>
                <w:sz w:val="22"/>
                <w:szCs w:val="22"/>
              </w:rPr>
              <w:t>Mettre en œuvre et suivre les indicateurs de niveau et de qualité de service</w:t>
            </w:r>
          </w:p>
        </w:tc>
        <w:tc>
          <w:tcPr>
            <w:tcW w:w="2584" w:type="pct"/>
            <w:vAlign w:val="center"/>
          </w:tcPr>
          <w:p w14:paraId="35D838D0" w14:textId="77777777" w:rsidR="001A611F" w:rsidRPr="0049134B" w:rsidRDefault="001A611F" w:rsidP="00B11304">
            <w:pPr>
              <w:pStyle w:val="TexteTableau"/>
              <w:rPr>
                <w:rFonts w:asciiTheme="minorHAnsi" w:hAnsiTheme="minorHAnsi" w:cstheme="minorHAnsi"/>
                <w:sz w:val="22"/>
                <w:szCs w:val="22"/>
              </w:rPr>
            </w:pPr>
            <w:r w:rsidRPr="0049134B">
              <w:rPr>
                <w:rFonts w:asciiTheme="minorHAnsi" w:hAnsiTheme="minorHAnsi" w:cstheme="minorHAnsi"/>
                <w:sz w:val="22"/>
                <w:szCs w:val="22"/>
              </w:rPr>
              <w:t>Cf. Modalités de suivi ci-après et détail des indicateurs dans le PQF (Plan Qualité de Fonctionnement)</w:t>
            </w:r>
          </w:p>
        </w:tc>
        <w:tc>
          <w:tcPr>
            <w:tcW w:w="824" w:type="pct"/>
            <w:vAlign w:val="center"/>
          </w:tcPr>
          <w:p w14:paraId="43085F20" w14:textId="06EA23EA" w:rsidR="001A611F" w:rsidRPr="0049134B" w:rsidDel="00A21D4A" w:rsidRDefault="00454D88" w:rsidP="00B11304">
            <w:pPr>
              <w:pStyle w:val="TexteTableau"/>
              <w:rPr>
                <w:rFonts w:asciiTheme="minorHAnsi" w:hAnsiTheme="minorHAnsi" w:cstheme="minorHAnsi"/>
                <w:sz w:val="22"/>
                <w:szCs w:val="22"/>
              </w:rPr>
            </w:pPr>
            <w:r w:rsidRPr="0049134B">
              <w:rPr>
                <w:rFonts w:asciiTheme="minorHAnsi" w:hAnsiTheme="minorHAnsi" w:cstheme="minorHAnsi"/>
                <w:sz w:val="22"/>
                <w:szCs w:val="22"/>
              </w:rPr>
              <w:t>Titulaire et S&amp;N</w:t>
            </w:r>
          </w:p>
        </w:tc>
      </w:tr>
    </w:tbl>
    <w:p w14:paraId="3F87713B" w14:textId="77777777" w:rsidR="001A611F" w:rsidRDefault="001A611F" w:rsidP="001A611F">
      <w:pPr>
        <w:pStyle w:val="Corpsdetexte"/>
      </w:pPr>
    </w:p>
    <w:p w14:paraId="4A0FBB46" w14:textId="77777777" w:rsidR="001A611F" w:rsidRPr="009870E5" w:rsidRDefault="001A611F">
      <w:pPr>
        <w:pStyle w:val="Titre2"/>
        <w:numPr>
          <w:ilvl w:val="1"/>
          <w:numId w:val="1"/>
        </w:numPr>
        <w:tabs>
          <w:tab w:val="clear" w:pos="576"/>
        </w:tabs>
        <w:ind w:left="792" w:hanging="432"/>
      </w:pPr>
      <w:bookmarkStart w:id="58" w:name="_Toc416176291"/>
      <w:bookmarkStart w:id="59" w:name="_Toc416516526"/>
      <w:bookmarkStart w:id="60" w:name="_Toc422559503"/>
      <w:bookmarkStart w:id="61" w:name="_Toc422562294"/>
      <w:bookmarkStart w:id="62" w:name="_Toc428101033"/>
      <w:bookmarkStart w:id="63" w:name="_Toc428102990"/>
      <w:bookmarkStart w:id="64" w:name="_Toc428150697"/>
      <w:bookmarkStart w:id="65" w:name="_Toc428153386"/>
      <w:bookmarkStart w:id="66" w:name="_Toc428329433"/>
      <w:bookmarkStart w:id="67" w:name="_Toc428950978"/>
      <w:bookmarkStart w:id="68" w:name="_Toc428951601"/>
      <w:bookmarkStart w:id="69" w:name="_Toc428951669"/>
      <w:bookmarkStart w:id="70" w:name="_Toc429190723"/>
      <w:bookmarkStart w:id="71" w:name="_Toc431032849"/>
      <w:bookmarkStart w:id="72" w:name="_Toc433441446"/>
      <w:bookmarkStart w:id="73" w:name="_Toc433444125"/>
      <w:bookmarkStart w:id="74" w:name="_Toc463849257"/>
      <w:bookmarkStart w:id="75" w:name="_Toc477771060"/>
      <w:bookmarkStart w:id="76" w:name="_Toc477771466"/>
      <w:bookmarkStart w:id="77" w:name="_Toc463416588"/>
      <w:bookmarkStart w:id="78" w:name="_Toc10622313"/>
      <w:bookmarkStart w:id="79" w:name="_Toc91065496"/>
      <w:bookmarkStart w:id="80" w:name="_Toc126737989"/>
      <w:bookmarkStart w:id="81" w:name="_Toc262760234"/>
      <w:bookmarkStart w:id="82" w:name="_Toc146619757"/>
      <w:bookmarkStart w:id="83" w:name="_Toc146619861"/>
      <w:bookmarkStart w:id="84" w:name="_Toc146620043"/>
      <w:bookmarkStart w:id="85" w:name="_Toc416176292"/>
      <w:bookmarkStart w:id="86" w:name="_Toc416516527"/>
      <w:bookmarkStart w:id="87" w:name="_Toc422559504"/>
      <w:bookmarkStart w:id="88" w:name="_Toc422562295"/>
      <w:bookmarkStart w:id="89" w:name="_Toc428101034"/>
      <w:bookmarkStart w:id="90" w:name="_Toc428102991"/>
      <w:bookmarkStart w:id="91" w:name="_Toc428150698"/>
      <w:bookmarkStart w:id="92" w:name="_Toc428153387"/>
      <w:bookmarkStart w:id="93" w:name="_Toc428329434"/>
      <w:bookmarkStart w:id="94" w:name="_Toc428950979"/>
      <w:bookmarkStart w:id="95" w:name="_Toc428951602"/>
      <w:bookmarkStart w:id="96" w:name="_Toc428951670"/>
      <w:bookmarkStart w:id="97" w:name="_Toc429190724"/>
      <w:bookmarkStart w:id="98" w:name="_Toc431032850"/>
      <w:bookmarkStart w:id="99" w:name="_Toc433441447"/>
      <w:bookmarkStart w:id="100" w:name="_Toc433444126"/>
      <w:bookmarkStart w:id="101" w:name="_Toc463775046"/>
      <w:bookmarkStart w:id="102" w:name="_Toc463778146"/>
      <w:bookmarkStart w:id="103" w:name="_Toc463841885"/>
      <w:r>
        <w:t>Procédures à suivre en cas de non application du Plan Assurance Qualité</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14:paraId="58905A46" w14:textId="6AAE4323" w:rsidR="001A611F" w:rsidRPr="0049134B" w:rsidRDefault="001A611F" w:rsidP="001A611F">
      <w:pPr>
        <w:spacing w:before="240" w:after="240"/>
        <w:rPr>
          <w:rFonts w:cs="Arial"/>
        </w:rPr>
      </w:pPr>
      <w:r w:rsidRPr="0049134B">
        <w:rPr>
          <w:rFonts w:cs="Arial"/>
        </w:rPr>
        <w:t xml:space="preserve">En cas de non application du PAQ détectée, la situation est analysée par le Directeur de projet du </w:t>
      </w:r>
      <w:r w:rsidR="00CE1174">
        <w:rPr>
          <w:rFonts w:cs="Arial"/>
        </w:rPr>
        <w:t>T</w:t>
      </w:r>
      <w:r w:rsidR="00E95871" w:rsidRPr="0049134B">
        <w:rPr>
          <w:rFonts w:cs="Arial"/>
        </w:rPr>
        <w:t>itulaire</w:t>
      </w:r>
      <w:r w:rsidRPr="0049134B">
        <w:rPr>
          <w:rFonts w:cs="Arial"/>
        </w:rPr>
        <w:t xml:space="preserve"> et le </w:t>
      </w:r>
      <w:r w:rsidR="00E96D1D" w:rsidRPr="0049134B">
        <w:rPr>
          <w:rFonts w:cs="Arial"/>
        </w:rPr>
        <w:t>directeur</w:t>
      </w:r>
      <w:r w:rsidRPr="0049134B">
        <w:rPr>
          <w:rFonts w:cs="Arial"/>
        </w:rPr>
        <w:t xml:space="preserve"> de projet du GIP qui statuent sur les dispositions à mettre en œuvre. </w:t>
      </w:r>
    </w:p>
    <w:p w14:paraId="34E41436" w14:textId="77777777" w:rsidR="001A611F" w:rsidRPr="0049134B" w:rsidRDefault="001A611F">
      <w:pPr>
        <w:numPr>
          <w:ilvl w:val="0"/>
          <w:numId w:val="4"/>
        </w:numPr>
        <w:spacing w:after="240" w:line="240" w:lineRule="auto"/>
      </w:pPr>
      <w:r w:rsidRPr="0049134B">
        <w:t>soit la mise en place d’un plan d’actions visant à un retour à l’application du Plan d’Assurance Qualité (Levée des non conformités),</w:t>
      </w:r>
    </w:p>
    <w:p w14:paraId="2CE81ADC" w14:textId="46194C03" w:rsidR="001A611F" w:rsidRPr="0049134B" w:rsidRDefault="001A611F">
      <w:pPr>
        <w:numPr>
          <w:ilvl w:val="0"/>
          <w:numId w:val="4"/>
        </w:numPr>
        <w:spacing w:after="240" w:line="240" w:lineRule="auto"/>
      </w:pPr>
      <w:r w:rsidRPr="0049134B">
        <w:t>soit de soumettre la situation en Comité de Pilotage ou en Comité</w:t>
      </w:r>
      <w:r w:rsidR="00BB5A86">
        <w:t xml:space="preserve"> Opérationnel</w:t>
      </w:r>
      <w:r w:rsidRPr="0049134B">
        <w:t xml:space="preserve"> pour décision </w:t>
      </w:r>
    </w:p>
    <w:p w14:paraId="5F5B2916" w14:textId="77777777" w:rsidR="001A611F" w:rsidRPr="0049134B" w:rsidRDefault="001A611F">
      <w:pPr>
        <w:numPr>
          <w:ilvl w:val="1"/>
          <w:numId w:val="4"/>
        </w:numPr>
        <w:spacing w:after="240" w:line="240" w:lineRule="auto"/>
      </w:pPr>
      <w:r w:rsidRPr="0049134B">
        <w:rPr>
          <w:szCs w:val="24"/>
        </w:rPr>
        <w:t>d’une évolution du Plan Assurance Qualité</w:t>
      </w:r>
    </w:p>
    <w:p w14:paraId="47440F8D" w14:textId="77777777" w:rsidR="001A611F" w:rsidRPr="0049134B" w:rsidRDefault="001A611F">
      <w:pPr>
        <w:numPr>
          <w:ilvl w:val="1"/>
          <w:numId w:val="4"/>
        </w:numPr>
        <w:spacing w:after="240" w:line="240" w:lineRule="auto"/>
      </w:pPr>
      <w:r w:rsidRPr="0049134B">
        <w:rPr>
          <w:szCs w:val="24"/>
        </w:rPr>
        <w:t>de dérogation d’application. Une dérogation est limitée (périmètre et durée, fixés par le Comité de Pilotage). Lorsque les limites de dérogation sont atteintes, les dispositions du Plan d’Assurance Qualité sont à nouveau appliquées, sauf disposition contraire décidée en Comité de Pilotage.</w:t>
      </w:r>
    </w:p>
    <w:p w14:paraId="09AEA014" w14:textId="35AAF5C7" w:rsidR="0098323A" w:rsidRDefault="001A611F" w:rsidP="00436D39">
      <w:pPr>
        <w:rPr>
          <w:rFonts w:cs="Arial"/>
        </w:rPr>
      </w:pPr>
      <w:r w:rsidRPr="0049134B">
        <w:rPr>
          <w:rFonts w:cs="Arial"/>
        </w:rPr>
        <w:t>Les non-conformités peuvent être relevées et consignées par la MOA comme par la MOE. Elles donnent lieu au renseignement de fiches de non-conformité dont le modèle sera fourni par</w:t>
      </w:r>
      <w:r w:rsidR="00655B0E">
        <w:rPr>
          <w:rFonts w:cs="Arial"/>
        </w:rPr>
        <w:t xml:space="preserve"> le Titulaire</w:t>
      </w:r>
      <w:r w:rsidRPr="0049134B">
        <w:rPr>
          <w:rFonts w:cs="Arial"/>
        </w:rPr>
        <w:t xml:space="preserve">. Elles sont discutées  </w:t>
      </w:r>
      <w:r w:rsidRPr="0049134B">
        <w:rPr>
          <w:rFonts w:cs="Arial"/>
        </w:rPr>
        <w:lastRenderedPageBreak/>
        <w:t xml:space="preserve">en comité de pilotage ou </w:t>
      </w:r>
      <w:r w:rsidR="00754335">
        <w:rPr>
          <w:rFonts w:cs="Arial"/>
        </w:rPr>
        <w:t xml:space="preserve">en </w:t>
      </w:r>
      <w:r w:rsidRPr="0049134B">
        <w:rPr>
          <w:rFonts w:cs="Arial"/>
        </w:rPr>
        <w:t xml:space="preserve">comité </w:t>
      </w:r>
      <w:r w:rsidR="003E5F19">
        <w:rPr>
          <w:rFonts w:cs="Arial"/>
        </w:rPr>
        <w:t>contractuel</w:t>
      </w:r>
      <w:r w:rsidRPr="0049134B">
        <w:rPr>
          <w:rFonts w:cs="Arial"/>
        </w:rPr>
        <w:t xml:space="preserve">, et les décisions les concernant sont tracées dans les fiches annexées au compte-rendu du comité de pilotage ou </w:t>
      </w:r>
      <w:bookmarkStart w:id="104" w:name="_Toc463775049"/>
      <w:bookmarkStart w:id="105" w:name="_Toc463778149"/>
      <w:bookmarkStart w:id="106" w:name="_Toc463841888"/>
      <w:bookmarkStart w:id="107" w:name="_Toc463849261"/>
      <w:bookmarkStart w:id="108" w:name="_Toc477771064"/>
      <w:bookmarkStart w:id="109" w:name="_Toc477771470"/>
      <w:bookmarkStart w:id="110" w:name="_Toc463416592"/>
      <w:bookmarkStart w:id="111" w:name="_Toc10622317"/>
      <w:bookmarkStart w:id="112" w:name="_Toc91065500"/>
      <w:bookmarkStart w:id="113" w:name="_Toc126737993"/>
      <w:bookmarkStart w:id="114" w:name="_Toc262760227"/>
      <w:r w:rsidR="003E5F19">
        <w:rPr>
          <w:rFonts w:cs="Arial"/>
        </w:rPr>
        <w:t>contractuel.</w:t>
      </w:r>
    </w:p>
    <w:p w14:paraId="1C4E9689" w14:textId="4FD4A9AA" w:rsidR="001A611F" w:rsidRPr="0098323A" w:rsidRDefault="001A611F" w:rsidP="00436D39">
      <w:pPr>
        <w:rPr>
          <w:b/>
          <w:bCs/>
        </w:rPr>
      </w:pPr>
      <w:r w:rsidRPr="0098323A">
        <w:rPr>
          <w:b/>
          <w:bCs/>
        </w:rPr>
        <w:t>Terminologie</w:t>
      </w:r>
      <w:bookmarkEnd w:id="104"/>
      <w:bookmarkEnd w:id="105"/>
      <w:bookmarkEnd w:id="106"/>
      <w:bookmarkEnd w:id="107"/>
      <w:bookmarkEnd w:id="108"/>
      <w:bookmarkEnd w:id="109"/>
      <w:bookmarkEnd w:id="110"/>
      <w:bookmarkEnd w:id="111"/>
      <w:bookmarkEnd w:id="112"/>
      <w:bookmarkEnd w:id="113"/>
      <w:bookmarkEnd w:id="114"/>
    </w:p>
    <w:p w14:paraId="0DF1D9D8" w14:textId="77777777" w:rsidR="001A611F" w:rsidRDefault="001A611F" w:rsidP="001A611F">
      <w:pPr>
        <w:pStyle w:val="Corpsdetexte"/>
      </w:pPr>
    </w:p>
    <w:tbl>
      <w:tblPr>
        <w:tblW w:w="49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35"/>
        <w:gridCol w:w="7433"/>
      </w:tblGrid>
      <w:tr w:rsidR="001A611F" w14:paraId="32385A09" w14:textId="77777777" w:rsidTr="00B11304">
        <w:trPr>
          <w:jc w:val="center"/>
        </w:trPr>
        <w:tc>
          <w:tcPr>
            <w:tcW w:w="1156" w:type="pct"/>
            <w:shd w:val="pct12" w:color="auto" w:fill="FFFFFF"/>
          </w:tcPr>
          <w:p w14:paraId="123EDF4E" w14:textId="77777777" w:rsidR="001A611F" w:rsidRPr="0049134B" w:rsidRDefault="001A611F" w:rsidP="00B11304">
            <w:pPr>
              <w:pStyle w:val="EntteTableau"/>
              <w:rPr>
                <w:rFonts w:asciiTheme="minorHAnsi" w:hAnsiTheme="minorHAnsi" w:cstheme="minorHAnsi"/>
                <w:sz w:val="22"/>
                <w:szCs w:val="28"/>
              </w:rPr>
            </w:pPr>
            <w:r w:rsidRPr="0049134B">
              <w:rPr>
                <w:rFonts w:asciiTheme="minorHAnsi" w:hAnsiTheme="minorHAnsi" w:cstheme="minorHAnsi"/>
                <w:sz w:val="22"/>
                <w:szCs w:val="28"/>
              </w:rPr>
              <w:t>Abréviation</w:t>
            </w:r>
          </w:p>
        </w:tc>
        <w:tc>
          <w:tcPr>
            <w:tcW w:w="3844" w:type="pct"/>
            <w:shd w:val="pct12" w:color="auto" w:fill="FFFFFF"/>
          </w:tcPr>
          <w:p w14:paraId="110970C8" w14:textId="77777777" w:rsidR="001A611F" w:rsidRPr="0049134B" w:rsidRDefault="001A611F" w:rsidP="00B11304">
            <w:pPr>
              <w:pStyle w:val="EntteTableau"/>
              <w:rPr>
                <w:rFonts w:asciiTheme="minorHAnsi" w:hAnsiTheme="minorHAnsi" w:cstheme="minorHAnsi"/>
                <w:sz w:val="22"/>
                <w:szCs w:val="28"/>
              </w:rPr>
            </w:pPr>
            <w:r w:rsidRPr="0049134B">
              <w:rPr>
                <w:rFonts w:asciiTheme="minorHAnsi" w:hAnsiTheme="minorHAnsi" w:cstheme="minorHAnsi"/>
                <w:sz w:val="22"/>
                <w:szCs w:val="28"/>
              </w:rPr>
              <w:t>Libellé</w:t>
            </w:r>
          </w:p>
        </w:tc>
      </w:tr>
      <w:tr w:rsidR="001A611F" w14:paraId="04EED297" w14:textId="77777777" w:rsidTr="00B11304">
        <w:trPr>
          <w:jc w:val="center"/>
        </w:trPr>
        <w:tc>
          <w:tcPr>
            <w:tcW w:w="1156" w:type="pct"/>
          </w:tcPr>
          <w:p w14:paraId="36E2D9A5" w14:textId="77777777" w:rsidR="001A611F" w:rsidRPr="0049134B" w:rsidRDefault="001A611F" w:rsidP="00B11304">
            <w:pPr>
              <w:pStyle w:val="TexteTableau"/>
              <w:rPr>
                <w:rFonts w:asciiTheme="minorHAnsi" w:hAnsiTheme="minorHAnsi" w:cstheme="minorHAnsi"/>
                <w:sz w:val="22"/>
                <w:szCs w:val="28"/>
              </w:rPr>
            </w:pPr>
            <w:r w:rsidRPr="0049134B">
              <w:rPr>
                <w:rFonts w:asciiTheme="minorHAnsi" w:hAnsiTheme="minorHAnsi" w:cstheme="minorHAnsi"/>
                <w:sz w:val="22"/>
                <w:szCs w:val="28"/>
              </w:rPr>
              <w:t>PAQ</w:t>
            </w:r>
          </w:p>
        </w:tc>
        <w:tc>
          <w:tcPr>
            <w:tcW w:w="3844" w:type="pct"/>
          </w:tcPr>
          <w:p w14:paraId="37C468A2" w14:textId="77777777" w:rsidR="001A611F" w:rsidRPr="0049134B" w:rsidRDefault="001A611F" w:rsidP="00B11304">
            <w:pPr>
              <w:pStyle w:val="TexteTableau"/>
              <w:rPr>
                <w:rFonts w:asciiTheme="minorHAnsi" w:hAnsiTheme="minorHAnsi" w:cstheme="minorHAnsi"/>
                <w:sz w:val="22"/>
                <w:szCs w:val="28"/>
              </w:rPr>
            </w:pPr>
            <w:r w:rsidRPr="0049134B">
              <w:rPr>
                <w:rFonts w:asciiTheme="minorHAnsi" w:hAnsiTheme="minorHAnsi" w:cstheme="minorHAnsi"/>
                <w:sz w:val="22"/>
                <w:szCs w:val="28"/>
              </w:rPr>
              <w:t>Plan d’Assurance Qualité</w:t>
            </w:r>
          </w:p>
        </w:tc>
      </w:tr>
      <w:tr w:rsidR="001A611F" w14:paraId="5D94A33D" w14:textId="77777777" w:rsidTr="00B11304">
        <w:trPr>
          <w:jc w:val="center"/>
        </w:trPr>
        <w:tc>
          <w:tcPr>
            <w:tcW w:w="1156" w:type="pct"/>
          </w:tcPr>
          <w:p w14:paraId="5911A61F" w14:textId="77777777" w:rsidR="001A611F" w:rsidRPr="0049134B" w:rsidRDefault="001A611F" w:rsidP="00B11304">
            <w:pPr>
              <w:pStyle w:val="TexteTableau"/>
              <w:rPr>
                <w:rFonts w:asciiTheme="minorHAnsi" w:hAnsiTheme="minorHAnsi" w:cstheme="minorHAnsi"/>
                <w:sz w:val="22"/>
                <w:szCs w:val="28"/>
              </w:rPr>
            </w:pPr>
            <w:r w:rsidRPr="0049134B">
              <w:rPr>
                <w:rFonts w:asciiTheme="minorHAnsi" w:hAnsiTheme="minorHAnsi" w:cstheme="minorHAnsi"/>
                <w:sz w:val="22"/>
                <w:szCs w:val="28"/>
              </w:rPr>
              <w:t>DP</w:t>
            </w:r>
          </w:p>
        </w:tc>
        <w:tc>
          <w:tcPr>
            <w:tcW w:w="3844" w:type="pct"/>
          </w:tcPr>
          <w:p w14:paraId="151EE71B" w14:textId="77777777" w:rsidR="001A611F" w:rsidRPr="0049134B" w:rsidRDefault="001A611F" w:rsidP="00B11304">
            <w:pPr>
              <w:pStyle w:val="TexteTableau"/>
              <w:rPr>
                <w:rFonts w:asciiTheme="minorHAnsi" w:hAnsiTheme="minorHAnsi" w:cstheme="minorHAnsi"/>
                <w:sz w:val="22"/>
                <w:szCs w:val="28"/>
              </w:rPr>
            </w:pPr>
            <w:r w:rsidRPr="0049134B">
              <w:rPr>
                <w:rFonts w:asciiTheme="minorHAnsi" w:hAnsiTheme="minorHAnsi" w:cstheme="minorHAnsi"/>
                <w:sz w:val="22"/>
                <w:szCs w:val="28"/>
              </w:rPr>
              <w:t>Directeur de projet</w:t>
            </w:r>
          </w:p>
        </w:tc>
      </w:tr>
      <w:tr w:rsidR="001A611F" w14:paraId="5F4323F7" w14:textId="77777777" w:rsidTr="00B11304">
        <w:trPr>
          <w:jc w:val="center"/>
        </w:trPr>
        <w:tc>
          <w:tcPr>
            <w:tcW w:w="1156" w:type="pct"/>
          </w:tcPr>
          <w:p w14:paraId="2A47505A" w14:textId="2624F3A9" w:rsidR="001A611F" w:rsidRPr="000A69ED" w:rsidRDefault="004C366F" w:rsidP="00B11304">
            <w:pPr>
              <w:pStyle w:val="TexteTableau"/>
              <w:rPr>
                <w:rFonts w:asciiTheme="minorHAnsi" w:hAnsiTheme="minorHAnsi" w:cstheme="minorHAnsi"/>
                <w:sz w:val="22"/>
                <w:szCs w:val="28"/>
              </w:rPr>
            </w:pPr>
            <w:r>
              <w:rPr>
                <w:rFonts w:asciiTheme="minorHAnsi" w:hAnsiTheme="minorHAnsi" w:cstheme="minorHAnsi"/>
                <w:sz w:val="22"/>
                <w:szCs w:val="28"/>
              </w:rPr>
              <w:t>REF</w:t>
            </w:r>
          </w:p>
        </w:tc>
        <w:tc>
          <w:tcPr>
            <w:tcW w:w="3844" w:type="pct"/>
          </w:tcPr>
          <w:p w14:paraId="0CE24379" w14:textId="004E8EB8" w:rsidR="001A611F" w:rsidRPr="000A69ED" w:rsidRDefault="004C366F" w:rsidP="00B11304">
            <w:pPr>
              <w:pStyle w:val="TexteTableau"/>
              <w:rPr>
                <w:rFonts w:asciiTheme="minorHAnsi" w:hAnsiTheme="minorHAnsi" w:cstheme="minorHAnsi"/>
                <w:sz w:val="22"/>
                <w:szCs w:val="28"/>
              </w:rPr>
            </w:pPr>
            <w:r>
              <w:rPr>
                <w:rFonts w:asciiTheme="minorHAnsi" w:hAnsiTheme="minorHAnsi" w:cstheme="minorHAnsi"/>
                <w:sz w:val="22"/>
                <w:szCs w:val="28"/>
              </w:rPr>
              <w:t>Référent</w:t>
            </w:r>
          </w:p>
        </w:tc>
      </w:tr>
      <w:tr w:rsidR="001A611F" w14:paraId="0C016ADC" w14:textId="77777777" w:rsidTr="00B11304">
        <w:trPr>
          <w:jc w:val="center"/>
        </w:trPr>
        <w:tc>
          <w:tcPr>
            <w:tcW w:w="1156" w:type="pct"/>
          </w:tcPr>
          <w:p w14:paraId="2DC79E9C" w14:textId="77777777" w:rsidR="001A611F" w:rsidRPr="0049134B" w:rsidRDefault="001A611F" w:rsidP="00B11304">
            <w:pPr>
              <w:pStyle w:val="TexteTableau"/>
              <w:rPr>
                <w:rFonts w:asciiTheme="minorHAnsi" w:hAnsiTheme="minorHAnsi" w:cstheme="minorHAnsi"/>
                <w:sz w:val="22"/>
                <w:szCs w:val="28"/>
              </w:rPr>
            </w:pPr>
            <w:r w:rsidRPr="0049134B">
              <w:rPr>
                <w:rFonts w:asciiTheme="minorHAnsi" w:hAnsiTheme="minorHAnsi" w:cstheme="minorHAnsi"/>
                <w:sz w:val="22"/>
                <w:szCs w:val="28"/>
              </w:rPr>
              <w:t>CP</w:t>
            </w:r>
          </w:p>
        </w:tc>
        <w:tc>
          <w:tcPr>
            <w:tcW w:w="3844" w:type="pct"/>
          </w:tcPr>
          <w:p w14:paraId="5E1CA561" w14:textId="77777777" w:rsidR="001A611F" w:rsidRPr="0049134B" w:rsidRDefault="001A611F" w:rsidP="00B11304">
            <w:pPr>
              <w:pStyle w:val="TexteTableau"/>
              <w:rPr>
                <w:rFonts w:asciiTheme="minorHAnsi" w:hAnsiTheme="minorHAnsi" w:cstheme="minorHAnsi"/>
                <w:sz w:val="22"/>
                <w:szCs w:val="28"/>
              </w:rPr>
            </w:pPr>
            <w:r w:rsidRPr="0049134B">
              <w:rPr>
                <w:rFonts w:asciiTheme="minorHAnsi" w:hAnsiTheme="minorHAnsi" w:cstheme="minorHAnsi"/>
                <w:sz w:val="22"/>
                <w:szCs w:val="28"/>
              </w:rPr>
              <w:t>Chef de projet</w:t>
            </w:r>
          </w:p>
        </w:tc>
      </w:tr>
      <w:tr w:rsidR="001A611F" w14:paraId="42FEBDA2" w14:textId="77777777" w:rsidTr="00B11304">
        <w:trPr>
          <w:jc w:val="center"/>
        </w:trPr>
        <w:tc>
          <w:tcPr>
            <w:tcW w:w="1156" w:type="pct"/>
          </w:tcPr>
          <w:p w14:paraId="2D6D2DA0" w14:textId="77777777" w:rsidR="001A611F" w:rsidRPr="0049134B" w:rsidRDefault="001A611F" w:rsidP="00B11304">
            <w:pPr>
              <w:pStyle w:val="TexteTableau"/>
              <w:rPr>
                <w:rFonts w:asciiTheme="minorHAnsi" w:hAnsiTheme="minorHAnsi" w:cstheme="minorHAnsi"/>
                <w:sz w:val="22"/>
                <w:szCs w:val="28"/>
              </w:rPr>
            </w:pPr>
            <w:r w:rsidRPr="0049134B">
              <w:rPr>
                <w:rFonts w:asciiTheme="minorHAnsi" w:hAnsiTheme="minorHAnsi" w:cstheme="minorHAnsi"/>
                <w:sz w:val="22"/>
                <w:szCs w:val="28"/>
              </w:rPr>
              <w:t>CR</w:t>
            </w:r>
          </w:p>
        </w:tc>
        <w:tc>
          <w:tcPr>
            <w:tcW w:w="3844" w:type="pct"/>
          </w:tcPr>
          <w:p w14:paraId="507C1356" w14:textId="77777777" w:rsidR="001A611F" w:rsidRPr="0049134B" w:rsidRDefault="001A611F" w:rsidP="00B11304">
            <w:pPr>
              <w:pStyle w:val="TexteTableau"/>
              <w:rPr>
                <w:rFonts w:asciiTheme="minorHAnsi" w:hAnsiTheme="minorHAnsi" w:cstheme="minorHAnsi"/>
                <w:sz w:val="22"/>
                <w:szCs w:val="28"/>
              </w:rPr>
            </w:pPr>
            <w:r w:rsidRPr="0049134B">
              <w:rPr>
                <w:rFonts w:asciiTheme="minorHAnsi" w:hAnsiTheme="minorHAnsi" w:cstheme="minorHAnsi"/>
                <w:sz w:val="22"/>
                <w:szCs w:val="28"/>
              </w:rPr>
              <w:t>Compte-Rendu de Réunion</w:t>
            </w:r>
          </w:p>
        </w:tc>
      </w:tr>
      <w:tr w:rsidR="001A611F" w14:paraId="2172FE68" w14:textId="77777777" w:rsidTr="00B11304">
        <w:trPr>
          <w:jc w:val="center"/>
        </w:trPr>
        <w:tc>
          <w:tcPr>
            <w:tcW w:w="1156" w:type="pct"/>
          </w:tcPr>
          <w:p w14:paraId="33B2159F" w14:textId="77777777" w:rsidR="001A611F" w:rsidRPr="0049134B" w:rsidRDefault="001A611F" w:rsidP="00B11304">
            <w:pPr>
              <w:pStyle w:val="TexteTableau"/>
              <w:rPr>
                <w:rFonts w:asciiTheme="minorHAnsi" w:hAnsiTheme="minorHAnsi" w:cstheme="minorHAnsi"/>
                <w:sz w:val="22"/>
                <w:szCs w:val="28"/>
              </w:rPr>
            </w:pPr>
            <w:r w:rsidRPr="0049134B">
              <w:rPr>
                <w:rFonts w:asciiTheme="minorHAnsi" w:hAnsiTheme="minorHAnsi" w:cstheme="minorHAnsi"/>
                <w:sz w:val="22"/>
                <w:szCs w:val="28"/>
              </w:rPr>
              <w:t>PV</w:t>
            </w:r>
          </w:p>
        </w:tc>
        <w:tc>
          <w:tcPr>
            <w:tcW w:w="3844" w:type="pct"/>
          </w:tcPr>
          <w:p w14:paraId="51F43A72" w14:textId="77777777" w:rsidR="001A611F" w:rsidRPr="0049134B" w:rsidRDefault="001A611F" w:rsidP="00B11304">
            <w:pPr>
              <w:pStyle w:val="TexteTableau"/>
              <w:rPr>
                <w:rFonts w:asciiTheme="minorHAnsi" w:hAnsiTheme="minorHAnsi" w:cstheme="minorHAnsi"/>
                <w:sz w:val="22"/>
                <w:szCs w:val="28"/>
              </w:rPr>
            </w:pPr>
            <w:r w:rsidRPr="0049134B">
              <w:rPr>
                <w:rFonts w:asciiTheme="minorHAnsi" w:hAnsiTheme="minorHAnsi" w:cstheme="minorHAnsi"/>
                <w:sz w:val="22"/>
                <w:szCs w:val="28"/>
              </w:rPr>
              <w:t>Procès-Verbal</w:t>
            </w:r>
          </w:p>
        </w:tc>
      </w:tr>
      <w:tr w:rsidR="001A611F" w14:paraId="6DA62229" w14:textId="77777777" w:rsidTr="00B11304">
        <w:trPr>
          <w:jc w:val="center"/>
        </w:trPr>
        <w:tc>
          <w:tcPr>
            <w:tcW w:w="1156" w:type="pct"/>
          </w:tcPr>
          <w:p w14:paraId="5396B133" w14:textId="77777777" w:rsidR="001A611F" w:rsidRPr="0049134B" w:rsidRDefault="001A611F" w:rsidP="00B11304">
            <w:pPr>
              <w:pStyle w:val="TexteTableau"/>
              <w:rPr>
                <w:rFonts w:asciiTheme="minorHAnsi" w:hAnsiTheme="minorHAnsi" w:cstheme="minorHAnsi"/>
                <w:sz w:val="22"/>
                <w:szCs w:val="28"/>
              </w:rPr>
            </w:pPr>
            <w:r w:rsidRPr="0049134B">
              <w:rPr>
                <w:rFonts w:asciiTheme="minorHAnsi" w:hAnsiTheme="minorHAnsi" w:cstheme="minorHAnsi"/>
                <w:sz w:val="22"/>
                <w:szCs w:val="28"/>
              </w:rPr>
              <w:t>MOM</w:t>
            </w:r>
          </w:p>
        </w:tc>
        <w:tc>
          <w:tcPr>
            <w:tcW w:w="3844" w:type="pct"/>
          </w:tcPr>
          <w:p w14:paraId="5718CE10" w14:textId="77777777" w:rsidR="001A611F" w:rsidRPr="0049134B" w:rsidRDefault="001A611F" w:rsidP="00B11304">
            <w:pPr>
              <w:pStyle w:val="TexteTableau"/>
              <w:rPr>
                <w:rFonts w:asciiTheme="minorHAnsi" w:hAnsiTheme="minorHAnsi" w:cstheme="minorHAnsi"/>
                <w:sz w:val="22"/>
                <w:szCs w:val="28"/>
              </w:rPr>
            </w:pPr>
            <w:r w:rsidRPr="0049134B">
              <w:rPr>
                <w:rFonts w:asciiTheme="minorHAnsi" w:hAnsiTheme="minorHAnsi" w:cstheme="minorHAnsi"/>
                <w:sz w:val="22"/>
                <w:szCs w:val="28"/>
              </w:rPr>
              <w:t>Mise en Ordre de Marche</w:t>
            </w:r>
          </w:p>
        </w:tc>
      </w:tr>
      <w:tr w:rsidR="001A611F" w14:paraId="0EC65199" w14:textId="77777777" w:rsidTr="00B11304">
        <w:trPr>
          <w:jc w:val="center"/>
        </w:trPr>
        <w:tc>
          <w:tcPr>
            <w:tcW w:w="1156" w:type="pct"/>
          </w:tcPr>
          <w:p w14:paraId="197983BF" w14:textId="77777777" w:rsidR="001A611F" w:rsidRPr="0049134B" w:rsidRDefault="001A611F" w:rsidP="00B11304">
            <w:pPr>
              <w:pStyle w:val="TexteTableau"/>
              <w:rPr>
                <w:rFonts w:asciiTheme="minorHAnsi" w:hAnsiTheme="minorHAnsi" w:cstheme="minorHAnsi"/>
                <w:sz w:val="22"/>
                <w:szCs w:val="28"/>
              </w:rPr>
            </w:pPr>
            <w:r w:rsidRPr="0049134B">
              <w:rPr>
                <w:rFonts w:asciiTheme="minorHAnsi" w:hAnsiTheme="minorHAnsi" w:cstheme="minorHAnsi"/>
                <w:sz w:val="22"/>
                <w:szCs w:val="28"/>
              </w:rPr>
              <w:t>VA</w:t>
            </w:r>
          </w:p>
        </w:tc>
        <w:tc>
          <w:tcPr>
            <w:tcW w:w="3844" w:type="pct"/>
          </w:tcPr>
          <w:p w14:paraId="65BFEBCF" w14:textId="77777777" w:rsidR="001A611F" w:rsidRPr="0049134B" w:rsidRDefault="001A611F" w:rsidP="00B11304">
            <w:pPr>
              <w:pStyle w:val="TexteTableau"/>
              <w:rPr>
                <w:rFonts w:asciiTheme="minorHAnsi" w:hAnsiTheme="minorHAnsi" w:cstheme="minorHAnsi"/>
                <w:sz w:val="22"/>
                <w:szCs w:val="28"/>
              </w:rPr>
            </w:pPr>
            <w:r w:rsidRPr="0049134B">
              <w:rPr>
                <w:rFonts w:asciiTheme="minorHAnsi" w:hAnsiTheme="minorHAnsi" w:cstheme="minorHAnsi"/>
                <w:sz w:val="22"/>
                <w:szCs w:val="28"/>
              </w:rPr>
              <w:t>Vérification d’Aptitude</w:t>
            </w:r>
          </w:p>
        </w:tc>
      </w:tr>
      <w:tr w:rsidR="001A611F" w14:paraId="779006B7" w14:textId="77777777" w:rsidTr="00B11304">
        <w:trPr>
          <w:jc w:val="center"/>
        </w:trPr>
        <w:tc>
          <w:tcPr>
            <w:tcW w:w="1156" w:type="pct"/>
          </w:tcPr>
          <w:p w14:paraId="6935158C" w14:textId="77777777" w:rsidR="001A611F" w:rsidRPr="0049134B" w:rsidRDefault="001A611F" w:rsidP="00B11304">
            <w:pPr>
              <w:pStyle w:val="TexteTableau"/>
              <w:rPr>
                <w:rFonts w:asciiTheme="minorHAnsi" w:hAnsiTheme="minorHAnsi" w:cstheme="minorHAnsi"/>
                <w:sz w:val="22"/>
                <w:szCs w:val="28"/>
              </w:rPr>
            </w:pPr>
            <w:r w:rsidRPr="0049134B">
              <w:rPr>
                <w:rFonts w:asciiTheme="minorHAnsi" w:hAnsiTheme="minorHAnsi" w:cstheme="minorHAnsi"/>
                <w:sz w:val="22"/>
                <w:szCs w:val="28"/>
              </w:rPr>
              <w:t>VSR</w:t>
            </w:r>
          </w:p>
        </w:tc>
        <w:tc>
          <w:tcPr>
            <w:tcW w:w="3844" w:type="pct"/>
          </w:tcPr>
          <w:p w14:paraId="34889A31" w14:textId="77777777" w:rsidR="001A611F" w:rsidRPr="0049134B" w:rsidRDefault="001A611F" w:rsidP="00B11304">
            <w:pPr>
              <w:pStyle w:val="TexteTableau"/>
              <w:rPr>
                <w:rFonts w:asciiTheme="minorHAnsi" w:hAnsiTheme="minorHAnsi" w:cstheme="minorHAnsi"/>
                <w:sz w:val="22"/>
                <w:szCs w:val="28"/>
              </w:rPr>
            </w:pPr>
            <w:r w:rsidRPr="0049134B">
              <w:rPr>
                <w:rFonts w:asciiTheme="minorHAnsi" w:hAnsiTheme="minorHAnsi" w:cstheme="minorHAnsi"/>
                <w:sz w:val="22"/>
                <w:szCs w:val="28"/>
              </w:rPr>
              <w:t>Vérification de Service Régulier</w:t>
            </w:r>
          </w:p>
        </w:tc>
      </w:tr>
      <w:tr w:rsidR="001A611F" w14:paraId="5EF11F9C" w14:textId="77777777" w:rsidTr="00B11304">
        <w:trPr>
          <w:jc w:val="center"/>
        </w:trPr>
        <w:tc>
          <w:tcPr>
            <w:tcW w:w="1156" w:type="pct"/>
          </w:tcPr>
          <w:p w14:paraId="6B5E8E2B" w14:textId="77777777" w:rsidR="001A611F" w:rsidRPr="0049134B" w:rsidRDefault="001A611F" w:rsidP="00B11304">
            <w:pPr>
              <w:pStyle w:val="TexteTableau"/>
              <w:rPr>
                <w:rFonts w:asciiTheme="minorHAnsi" w:hAnsiTheme="minorHAnsi" w:cstheme="minorHAnsi"/>
                <w:sz w:val="22"/>
                <w:szCs w:val="28"/>
              </w:rPr>
            </w:pPr>
            <w:r w:rsidRPr="0049134B">
              <w:rPr>
                <w:rFonts w:asciiTheme="minorHAnsi" w:hAnsiTheme="minorHAnsi" w:cstheme="minorHAnsi"/>
                <w:sz w:val="22"/>
                <w:szCs w:val="28"/>
              </w:rPr>
              <w:t>MOA</w:t>
            </w:r>
          </w:p>
        </w:tc>
        <w:tc>
          <w:tcPr>
            <w:tcW w:w="3844" w:type="pct"/>
          </w:tcPr>
          <w:p w14:paraId="2580F2D8" w14:textId="696098BE" w:rsidR="001A611F" w:rsidRPr="0049134B" w:rsidRDefault="001A611F" w:rsidP="00B11304">
            <w:pPr>
              <w:pStyle w:val="TexteTableau"/>
              <w:rPr>
                <w:rFonts w:asciiTheme="minorHAnsi" w:hAnsiTheme="minorHAnsi" w:cstheme="minorHAnsi"/>
                <w:sz w:val="22"/>
                <w:szCs w:val="28"/>
              </w:rPr>
            </w:pPr>
            <w:r w:rsidRPr="0049134B">
              <w:rPr>
                <w:rFonts w:asciiTheme="minorHAnsi" w:hAnsiTheme="minorHAnsi" w:cstheme="minorHAnsi"/>
                <w:sz w:val="22"/>
                <w:szCs w:val="28"/>
              </w:rPr>
              <w:t xml:space="preserve">Maîtrise d’Ouvrage </w:t>
            </w:r>
          </w:p>
        </w:tc>
      </w:tr>
      <w:tr w:rsidR="001A611F" w14:paraId="181257D9" w14:textId="77777777" w:rsidTr="00B11304">
        <w:trPr>
          <w:jc w:val="center"/>
        </w:trPr>
        <w:tc>
          <w:tcPr>
            <w:tcW w:w="1156" w:type="pct"/>
          </w:tcPr>
          <w:p w14:paraId="63568706" w14:textId="77777777" w:rsidR="001A611F" w:rsidRPr="0049134B" w:rsidRDefault="001A611F" w:rsidP="00B11304">
            <w:pPr>
              <w:pStyle w:val="TexteTableau"/>
              <w:rPr>
                <w:rFonts w:asciiTheme="minorHAnsi" w:hAnsiTheme="minorHAnsi" w:cstheme="minorHAnsi"/>
                <w:sz w:val="22"/>
                <w:szCs w:val="28"/>
              </w:rPr>
            </w:pPr>
            <w:r w:rsidRPr="0049134B">
              <w:rPr>
                <w:rFonts w:asciiTheme="minorHAnsi" w:hAnsiTheme="minorHAnsi" w:cstheme="minorHAnsi"/>
                <w:sz w:val="22"/>
                <w:szCs w:val="28"/>
              </w:rPr>
              <w:t>MOE</w:t>
            </w:r>
          </w:p>
        </w:tc>
        <w:tc>
          <w:tcPr>
            <w:tcW w:w="3844" w:type="pct"/>
          </w:tcPr>
          <w:p w14:paraId="0986EBD7" w14:textId="39D08E63" w:rsidR="001A611F" w:rsidRPr="0049134B" w:rsidRDefault="001A611F" w:rsidP="00B11304">
            <w:pPr>
              <w:pStyle w:val="TexteTableau"/>
              <w:rPr>
                <w:rFonts w:asciiTheme="minorHAnsi" w:hAnsiTheme="minorHAnsi" w:cstheme="minorHAnsi"/>
                <w:sz w:val="22"/>
                <w:szCs w:val="28"/>
              </w:rPr>
            </w:pPr>
            <w:r w:rsidRPr="0049134B">
              <w:rPr>
                <w:rFonts w:asciiTheme="minorHAnsi" w:hAnsiTheme="minorHAnsi" w:cstheme="minorHAnsi"/>
                <w:sz w:val="22"/>
                <w:szCs w:val="28"/>
              </w:rPr>
              <w:t xml:space="preserve">Maîtrise d’Œuvre </w:t>
            </w:r>
          </w:p>
        </w:tc>
      </w:tr>
      <w:tr w:rsidR="001A611F" w14:paraId="555F8C66" w14:textId="77777777" w:rsidTr="00B11304">
        <w:trPr>
          <w:jc w:val="center"/>
        </w:trPr>
        <w:tc>
          <w:tcPr>
            <w:tcW w:w="1156" w:type="pct"/>
          </w:tcPr>
          <w:p w14:paraId="12C0D0EA" w14:textId="77777777" w:rsidR="001A611F" w:rsidRPr="0049134B" w:rsidRDefault="001A611F" w:rsidP="00B11304">
            <w:pPr>
              <w:pStyle w:val="TexteTableau"/>
              <w:rPr>
                <w:rFonts w:asciiTheme="minorHAnsi" w:hAnsiTheme="minorHAnsi" w:cstheme="minorHAnsi"/>
                <w:sz w:val="22"/>
                <w:szCs w:val="28"/>
              </w:rPr>
            </w:pPr>
            <w:r w:rsidRPr="0049134B">
              <w:rPr>
                <w:rFonts w:asciiTheme="minorHAnsi" w:hAnsiTheme="minorHAnsi" w:cstheme="minorHAnsi"/>
                <w:sz w:val="22"/>
                <w:szCs w:val="28"/>
              </w:rPr>
              <w:t>COPIL</w:t>
            </w:r>
          </w:p>
        </w:tc>
        <w:tc>
          <w:tcPr>
            <w:tcW w:w="3844" w:type="pct"/>
          </w:tcPr>
          <w:p w14:paraId="0A1B5383" w14:textId="5214768D" w:rsidR="001A611F" w:rsidRPr="0049134B" w:rsidRDefault="001A611F" w:rsidP="00B11304">
            <w:pPr>
              <w:pStyle w:val="TexteTableau"/>
              <w:rPr>
                <w:rFonts w:asciiTheme="minorHAnsi" w:hAnsiTheme="minorHAnsi" w:cstheme="minorHAnsi"/>
                <w:sz w:val="22"/>
                <w:szCs w:val="28"/>
              </w:rPr>
            </w:pPr>
            <w:r w:rsidRPr="0049134B">
              <w:rPr>
                <w:rFonts w:asciiTheme="minorHAnsi" w:hAnsiTheme="minorHAnsi" w:cstheme="minorHAnsi"/>
                <w:sz w:val="22"/>
                <w:szCs w:val="28"/>
              </w:rPr>
              <w:t xml:space="preserve">Comité de </w:t>
            </w:r>
            <w:r w:rsidR="00EB0B5C">
              <w:rPr>
                <w:rFonts w:asciiTheme="minorHAnsi" w:hAnsiTheme="minorHAnsi" w:cstheme="minorHAnsi"/>
                <w:sz w:val="22"/>
                <w:szCs w:val="28"/>
              </w:rPr>
              <w:t>p</w:t>
            </w:r>
            <w:r w:rsidRPr="0049134B">
              <w:rPr>
                <w:rFonts w:asciiTheme="minorHAnsi" w:hAnsiTheme="minorHAnsi" w:cstheme="minorHAnsi"/>
                <w:sz w:val="22"/>
                <w:szCs w:val="28"/>
              </w:rPr>
              <w:t>ilotage</w:t>
            </w:r>
          </w:p>
        </w:tc>
      </w:tr>
      <w:tr w:rsidR="001A611F" w14:paraId="76F73C22" w14:textId="77777777" w:rsidTr="00B11304">
        <w:trPr>
          <w:jc w:val="center"/>
        </w:trPr>
        <w:tc>
          <w:tcPr>
            <w:tcW w:w="1156" w:type="pct"/>
          </w:tcPr>
          <w:p w14:paraId="4D9A0DA7" w14:textId="77777777" w:rsidR="001A611F" w:rsidRPr="0049134B" w:rsidRDefault="001A611F" w:rsidP="00B11304">
            <w:pPr>
              <w:pStyle w:val="TexteTableau"/>
              <w:rPr>
                <w:rFonts w:asciiTheme="minorHAnsi" w:hAnsiTheme="minorHAnsi" w:cstheme="minorHAnsi"/>
                <w:sz w:val="22"/>
                <w:szCs w:val="28"/>
              </w:rPr>
            </w:pPr>
            <w:r w:rsidRPr="0049134B">
              <w:rPr>
                <w:rFonts w:asciiTheme="minorHAnsi" w:hAnsiTheme="minorHAnsi" w:cstheme="minorHAnsi"/>
                <w:sz w:val="22"/>
                <w:szCs w:val="28"/>
              </w:rPr>
              <w:t>COMOP</w:t>
            </w:r>
          </w:p>
        </w:tc>
        <w:tc>
          <w:tcPr>
            <w:tcW w:w="3844" w:type="pct"/>
          </w:tcPr>
          <w:p w14:paraId="2A0AAF63" w14:textId="77777777" w:rsidR="001A611F" w:rsidRPr="0049134B" w:rsidRDefault="001A611F" w:rsidP="00B11304">
            <w:pPr>
              <w:pStyle w:val="TexteTableau"/>
              <w:rPr>
                <w:rFonts w:asciiTheme="minorHAnsi" w:hAnsiTheme="minorHAnsi" w:cstheme="minorHAnsi"/>
                <w:sz w:val="22"/>
                <w:szCs w:val="28"/>
              </w:rPr>
            </w:pPr>
            <w:r w:rsidRPr="0049134B">
              <w:rPr>
                <w:rFonts w:asciiTheme="minorHAnsi" w:hAnsiTheme="minorHAnsi" w:cstheme="minorHAnsi"/>
                <w:sz w:val="22"/>
                <w:szCs w:val="28"/>
              </w:rPr>
              <w:t>Comité opérationnel</w:t>
            </w:r>
          </w:p>
        </w:tc>
      </w:tr>
    </w:tbl>
    <w:p w14:paraId="6D2E44ED" w14:textId="77777777" w:rsidR="001A611F" w:rsidRDefault="001A611F" w:rsidP="001A611F">
      <w:pPr>
        <w:rPr>
          <w:rFonts w:cs="Arial"/>
          <w:b/>
        </w:rPr>
      </w:pPr>
      <w:bookmarkStart w:id="115" w:name="_Toc463849258"/>
      <w:bookmarkStart w:id="116" w:name="_Toc477771061"/>
      <w:bookmarkStart w:id="117" w:name="_Toc477771467"/>
      <w:bookmarkStart w:id="118" w:name="_Toc463416589"/>
      <w:bookmarkStart w:id="119" w:name="_Toc10622314"/>
      <w:bookmarkStart w:id="120" w:name="_Toc91065497"/>
      <w:bookmarkStart w:id="121" w:name="_Toc147555696"/>
      <w:bookmarkStart w:id="122" w:name="_Toc198102668"/>
      <w:bookmarkStart w:id="123" w:name="_Toc262760235"/>
    </w:p>
    <w:p w14:paraId="49AFF822" w14:textId="4F27A9A8" w:rsidR="001A611F" w:rsidRPr="00894AE9" w:rsidRDefault="001F0A0B" w:rsidP="001A611F">
      <w:pPr>
        <w:rPr>
          <w:rFonts w:cs="Arial"/>
        </w:rPr>
      </w:pPr>
      <w:r w:rsidRPr="001F0A0B">
        <w:rPr>
          <w:rFonts w:cs="Arial"/>
          <w:b/>
          <w:bCs/>
        </w:rPr>
        <w:t>Incident niveau 1</w:t>
      </w:r>
      <w:r>
        <w:rPr>
          <w:rFonts w:cs="Arial"/>
        </w:rPr>
        <w:t xml:space="preserve"> </w:t>
      </w:r>
      <w:r w:rsidR="006A6188" w:rsidRPr="006A6188">
        <w:rPr>
          <w:rFonts w:cs="Arial"/>
          <w:b/>
          <w:bCs/>
        </w:rPr>
        <w:t>et niveau 2</w:t>
      </w:r>
      <w:r w:rsidR="006A6188">
        <w:rPr>
          <w:rFonts w:cs="Arial"/>
        </w:rPr>
        <w:t xml:space="preserve"> </w:t>
      </w:r>
      <w:r w:rsidR="001A611F" w:rsidRPr="00894AE9">
        <w:rPr>
          <w:rFonts w:cs="Arial"/>
        </w:rPr>
        <w:t xml:space="preserve">: </w:t>
      </w:r>
      <w:r w:rsidR="00911388">
        <w:rPr>
          <w:rFonts w:cs="Arial"/>
        </w:rPr>
        <w:t xml:space="preserve">Dysfonctionnement </w:t>
      </w:r>
      <w:r w:rsidR="00502982">
        <w:rPr>
          <w:rFonts w:cs="Arial"/>
        </w:rPr>
        <w:t xml:space="preserve">sur l’outil que le </w:t>
      </w:r>
      <w:proofErr w:type="spellStart"/>
      <w:r w:rsidR="00502982">
        <w:rPr>
          <w:rFonts w:cs="Arial"/>
        </w:rPr>
        <w:t>GRADeS</w:t>
      </w:r>
      <w:proofErr w:type="spellEnd"/>
      <w:r w:rsidR="00502982">
        <w:rPr>
          <w:rFonts w:cs="Arial"/>
        </w:rPr>
        <w:t xml:space="preserve"> </w:t>
      </w:r>
      <w:proofErr w:type="spellStart"/>
      <w:r w:rsidR="00502982">
        <w:rPr>
          <w:rFonts w:cs="Arial"/>
        </w:rPr>
        <w:t>Inéa</w:t>
      </w:r>
      <w:proofErr w:type="spellEnd"/>
      <w:r w:rsidR="00502982">
        <w:rPr>
          <w:rFonts w:cs="Arial"/>
        </w:rPr>
        <w:t xml:space="preserve"> – </w:t>
      </w:r>
      <w:proofErr w:type="spellStart"/>
      <w:r w:rsidR="00502982">
        <w:rPr>
          <w:rFonts w:cs="Arial"/>
        </w:rPr>
        <w:t>Sant&amp;Numérique</w:t>
      </w:r>
      <w:proofErr w:type="spellEnd"/>
      <w:r w:rsidR="00502982">
        <w:rPr>
          <w:rFonts w:cs="Arial"/>
        </w:rPr>
        <w:t xml:space="preserve"> est en capacité de prendre en charge après formation sur l’outil. </w:t>
      </w:r>
    </w:p>
    <w:p w14:paraId="4D8EBE43" w14:textId="43935A5E" w:rsidR="001A611F" w:rsidRPr="00894AE9" w:rsidRDefault="001F0A0B" w:rsidP="001A611F">
      <w:pPr>
        <w:rPr>
          <w:rFonts w:cs="Arial"/>
        </w:rPr>
      </w:pPr>
      <w:r w:rsidRPr="001F0A0B">
        <w:rPr>
          <w:rFonts w:cs="Arial"/>
          <w:b/>
          <w:bCs/>
        </w:rPr>
        <w:t xml:space="preserve">Incident niveau 3 </w:t>
      </w:r>
      <w:r w:rsidR="001A611F" w:rsidRPr="00894AE9">
        <w:rPr>
          <w:rFonts w:cs="Arial"/>
        </w:rPr>
        <w:t>: Anomalie rendant impossible l'utilisation d'un module de la solution, en dehors du module principal, ou de plusieurs fonctionnalités du module principal mais permettant de poursuivre l’exploitation de la solution même si cela se fait au moyen d’une procédure inhabituelle (mode dégradé) ou de l’utilisation d’une partie des modules de la solution.</w:t>
      </w:r>
    </w:p>
    <w:p w14:paraId="0771DE6E" w14:textId="6C335E65" w:rsidR="001A611F" w:rsidRPr="00E12090" w:rsidRDefault="001A611F" w:rsidP="001A611F">
      <w:pPr>
        <w:rPr>
          <w:rFonts w:cs="Arial"/>
        </w:rPr>
      </w:pPr>
      <w:r w:rsidRPr="00E12090">
        <w:rPr>
          <w:rFonts w:cs="Arial"/>
          <w:b/>
        </w:rPr>
        <w:t>Client</w:t>
      </w:r>
      <w:r w:rsidRPr="00E12090">
        <w:rPr>
          <w:rFonts w:cs="Arial"/>
        </w:rPr>
        <w:t xml:space="preserve"> : </w:t>
      </w:r>
      <w:r w:rsidR="00DC6554">
        <w:rPr>
          <w:rFonts w:cs="Arial"/>
        </w:rPr>
        <w:t>M</w:t>
      </w:r>
      <w:r w:rsidRPr="00E12090">
        <w:rPr>
          <w:rFonts w:cs="Arial"/>
        </w:rPr>
        <w:t>embre</w:t>
      </w:r>
      <w:r w:rsidR="00AD681D" w:rsidRPr="00E12090">
        <w:rPr>
          <w:rFonts w:cs="Arial"/>
        </w:rPr>
        <w:t>s</w:t>
      </w:r>
      <w:r w:rsidRPr="00E12090">
        <w:rPr>
          <w:rFonts w:cs="Arial"/>
        </w:rPr>
        <w:t xml:space="preserve"> du</w:t>
      </w:r>
      <w:r w:rsidR="00DC6554">
        <w:rPr>
          <w:rFonts w:cs="Arial"/>
        </w:rPr>
        <w:t xml:space="preserve"> </w:t>
      </w:r>
      <w:proofErr w:type="spellStart"/>
      <w:r w:rsidR="00DC6554">
        <w:rPr>
          <w:rFonts w:cs="Arial"/>
        </w:rPr>
        <w:t>GRADeS</w:t>
      </w:r>
      <w:proofErr w:type="spellEnd"/>
      <w:r w:rsidR="00DC6554">
        <w:rPr>
          <w:rFonts w:cs="Arial"/>
        </w:rPr>
        <w:t xml:space="preserve"> </w:t>
      </w:r>
      <w:proofErr w:type="spellStart"/>
      <w:r w:rsidR="00DC6554">
        <w:rPr>
          <w:rFonts w:cs="Arial"/>
        </w:rPr>
        <w:t>Inéa</w:t>
      </w:r>
      <w:proofErr w:type="spellEnd"/>
      <w:r w:rsidR="00DC6554">
        <w:rPr>
          <w:rFonts w:cs="Arial"/>
        </w:rPr>
        <w:t xml:space="preserve"> –</w:t>
      </w:r>
      <w:r w:rsidR="00436884" w:rsidRPr="00E12090">
        <w:rPr>
          <w:rFonts w:cs="Arial"/>
        </w:rPr>
        <w:t xml:space="preserve"> </w:t>
      </w:r>
      <w:proofErr w:type="spellStart"/>
      <w:r w:rsidR="00436884" w:rsidRPr="00E12090">
        <w:rPr>
          <w:rFonts w:cs="Arial"/>
        </w:rPr>
        <w:t>Sant</w:t>
      </w:r>
      <w:r w:rsidR="00DC6554">
        <w:rPr>
          <w:rFonts w:cs="Arial"/>
        </w:rPr>
        <w:t>&amp;Numérique</w:t>
      </w:r>
      <w:proofErr w:type="spellEnd"/>
      <w:r w:rsidR="00DC6554">
        <w:rPr>
          <w:rFonts w:cs="Arial"/>
        </w:rPr>
        <w:t>.</w:t>
      </w:r>
    </w:p>
    <w:p w14:paraId="53ABCA9E" w14:textId="04E1EF92" w:rsidR="001A611F" w:rsidRPr="001146DC" w:rsidRDefault="0060391E" w:rsidP="001A611F">
      <w:r w:rsidRPr="0060391E">
        <w:rPr>
          <w:rFonts w:cs="Arial"/>
          <w:b/>
        </w:rPr>
        <w:t>Titulaire</w:t>
      </w:r>
      <w:r w:rsidR="001A611F">
        <w:t> : Entité chargée</w:t>
      </w:r>
      <w:r>
        <w:t xml:space="preserve"> de la prestation de Tierce Maintenance Applicative sur l’outil. </w:t>
      </w:r>
      <w:r w:rsidR="001A611F">
        <w:t xml:space="preserve"> </w:t>
      </w:r>
    </w:p>
    <w:p w14:paraId="2339EEDD" w14:textId="50A52682" w:rsidR="001A611F" w:rsidRPr="003A3C52" w:rsidRDefault="001A611F" w:rsidP="001A611F">
      <w:pPr>
        <w:rPr>
          <w:rFonts w:cs="Arial"/>
        </w:rPr>
      </w:pPr>
      <w:r w:rsidRPr="003A3C52">
        <w:rPr>
          <w:rFonts w:cs="Arial"/>
          <w:b/>
        </w:rPr>
        <w:t xml:space="preserve">Environnement </w:t>
      </w:r>
      <w:r w:rsidR="00BA6FF9">
        <w:rPr>
          <w:rFonts w:cs="Arial"/>
          <w:b/>
        </w:rPr>
        <w:t xml:space="preserve">de production </w:t>
      </w:r>
      <w:r w:rsidRPr="003A3C52">
        <w:rPr>
          <w:rFonts w:cs="Arial"/>
        </w:rPr>
        <w:t>: Ensemble constitué de la configuration matérielle et logicielle permettant de faire fonctionner</w:t>
      </w:r>
      <w:r w:rsidR="00516B78">
        <w:rPr>
          <w:rFonts w:cs="Arial"/>
        </w:rPr>
        <w:t xml:space="preserve"> l’outil</w:t>
      </w:r>
      <w:r w:rsidRPr="003A3C52">
        <w:rPr>
          <w:rFonts w:cs="Arial"/>
        </w:rPr>
        <w:t xml:space="preserve"> en production (serveur, système d’exploitation, réseau,..). L'environnement </w:t>
      </w:r>
      <w:r w:rsidR="00B7307C">
        <w:rPr>
          <w:rFonts w:cs="Arial"/>
        </w:rPr>
        <w:t>de production</w:t>
      </w:r>
      <w:r w:rsidR="00B7307C" w:rsidRPr="003A3C52">
        <w:rPr>
          <w:rFonts w:cs="Arial"/>
        </w:rPr>
        <w:t xml:space="preserve"> </w:t>
      </w:r>
      <w:r w:rsidRPr="003A3C52">
        <w:rPr>
          <w:rFonts w:cs="Arial"/>
        </w:rPr>
        <w:t>est mis en œuvre chez un hébergeur de données de santé agréé</w:t>
      </w:r>
      <w:r w:rsidR="00C4760E">
        <w:rPr>
          <w:rFonts w:cs="Arial"/>
        </w:rPr>
        <w:t xml:space="preserve"> directement chez </w:t>
      </w:r>
      <w:proofErr w:type="spellStart"/>
      <w:r w:rsidR="00C4760E">
        <w:rPr>
          <w:rFonts w:cs="Arial"/>
        </w:rPr>
        <w:t>Inéa</w:t>
      </w:r>
      <w:proofErr w:type="spellEnd"/>
      <w:r w:rsidR="00C4760E">
        <w:rPr>
          <w:rFonts w:cs="Arial"/>
        </w:rPr>
        <w:t xml:space="preserve"> </w:t>
      </w:r>
      <w:proofErr w:type="spellStart"/>
      <w:r w:rsidR="00C4760E">
        <w:rPr>
          <w:rFonts w:cs="Arial"/>
        </w:rPr>
        <w:t>Sant&amp;Numérique</w:t>
      </w:r>
      <w:proofErr w:type="spellEnd"/>
      <w:r w:rsidR="00C4760E">
        <w:rPr>
          <w:rFonts w:cs="Arial"/>
        </w:rPr>
        <w:t>.</w:t>
      </w:r>
    </w:p>
    <w:p w14:paraId="73698A1B" w14:textId="79354B66" w:rsidR="001A611F" w:rsidRPr="009518DD" w:rsidRDefault="001A611F" w:rsidP="001A611F">
      <w:pPr>
        <w:rPr>
          <w:rFonts w:cs="Arial"/>
        </w:rPr>
      </w:pPr>
      <w:r w:rsidRPr="009518DD">
        <w:rPr>
          <w:rFonts w:cs="Arial"/>
          <w:b/>
        </w:rPr>
        <w:t xml:space="preserve">Environnement de </w:t>
      </w:r>
      <w:r w:rsidR="00AB1829">
        <w:rPr>
          <w:rFonts w:cs="Arial"/>
          <w:b/>
        </w:rPr>
        <w:t>préproduction</w:t>
      </w:r>
      <w:r w:rsidR="00BA6FF9">
        <w:rPr>
          <w:rFonts w:cs="Arial"/>
          <w:b/>
        </w:rPr>
        <w:t xml:space="preserve"> </w:t>
      </w:r>
      <w:r w:rsidRPr="009518DD">
        <w:rPr>
          <w:rFonts w:cs="Arial"/>
        </w:rPr>
        <w:t>: Ensemble constitué de la configuration matérielle et logicielle permettant de faire fonctionner l</w:t>
      </w:r>
      <w:r w:rsidR="00516B78">
        <w:rPr>
          <w:rFonts w:cs="Arial"/>
        </w:rPr>
        <w:t xml:space="preserve">’outil </w:t>
      </w:r>
      <w:r w:rsidRPr="009518DD">
        <w:rPr>
          <w:rFonts w:cs="Arial"/>
        </w:rPr>
        <w:t>pour les tests et validation (serveur, système d’exploitation, réseau,..).</w:t>
      </w:r>
      <w:r w:rsidR="009518DD" w:rsidRPr="009518DD">
        <w:rPr>
          <w:rFonts w:cs="Arial"/>
        </w:rPr>
        <w:t xml:space="preserve"> </w:t>
      </w:r>
      <w:r w:rsidRPr="009518DD">
        <w:rPr>
          <w:rFonts w:cs="Arial"/>
        </w:rPr>
        <w:lastRenderedPageBreak/>
        <w:t xml:space="preserve">L’environnement de </w:t>
      </w:r>
      <w:r w:rsidR="00AB1829">
        <w:rPr>
          <w:rFonts w:cs="Arial"/>
        </w:rPr>
        <w:t>préproduction</w:t>
      </w:r>
      <w:r w:rsidR="00BA6FF9" w:rsidRPr="009518DD">
        <w:rPr>
          <w:rFonts w:cs="Arial"/>
        </w:rPr>
        <w:t xml:space="preserve"> </w:t>
      </w:r>
      <w:r w:rsidR="007E069C">
        <w:rPr>
          <w:rFonts w:cs="Arial"/>
        </w:rPr>
        <w:t xml:space="preserve">doit être à Iso périmètre de l’environnement de production </w:t>
      </w:r>
      <w:r w:rsidRPr="009518DD">
        <w:rPr>
          <w:rFonts w:cs="Arial"/>
        </w:rPr>
        <w:t xml:space="preserve">pour permettre </w:t>
      </w:r>
      <w:r w:rsidR="009C5CF7">
        <w:rPr>
          <w:rFonts w:cs="Arial"/>
        </w:rPr>
        <w:t xml:space="preserve">au client </w:t>
      </w:r>
      <w:r w:rsidRPr="009518DD">
        <w:rPr>
          <w:rFonts w:cs="Arial"/>
        </w:rPr>
        <w:t xml:space="preserve">de tester les corrections, mises à jour, nouvelles versions de la solution. </w:t>
      </w:r>
    </w:p>
    <w:p w14:paraId="72EEE710" w14:textId="7691FB74" w:rsidR="001A611F" w:rsidRPr="009C5F45" w:rsidRDefault="001A611F" w:rsidP="001A611F">
      <w:pPr>
        <w:rPr>
          <w:rFonts w:cs="Arial"/>
        </w:rPr>
      </w:pPr>
      <w:r w:rsidRPr="009C5F45">
        <w:rPr>
          <w:rFonts w:cs="Arial"/>
          <w:b/>
        </w:rPr>
        <w:t>Erreur</w:t>
      </w:r>
      <w:r w:rsidRPr="009C5F45">
        <w:rPr>
          <w:rFonts w:cs="Arial"/>
        </w:rPr>
        <w:t>: Anomalie nécessitant, pour être corrigée, une intervention sur le code source de la solution.</w:t>
      </w:r>
    </w:p>
    <w:p w14:paraId="2F60BE34" w14:textId="5572281D" w:rsidR="001A611F" w:rsidRPr="00A737F3" w:rsidRDefault="001A611F" w:rsidP="001A611F">
      <w:pPr>
        <w:rPr>
          <w:rFonts w:cs="Arial"/>
        </w:rPr>
      </w:pPr>
      <w:r w:rsidRPr="00221B38">
        <w:rPr>
          <w:rFonts w:cs="Arial"/>
          <w:b/>
        </w:rPr>
        <w:t>Evolution</w:t>
      </w:r>
      <w:r>
        <w:rPr>
          <w:rFonts w:cs="Arial"/>
          <w:b/>
        </w:rPr>
        <w:t xml:space="preserve"> </w:t>
      </w:r>
      <w:r w:rsidRPr="00221B38">
        <w:rPr>
          <w:rFonts w:cs="Arial"/>
        </w:rPr>
        <w:t>: modification vis à vis des spécifications initiales.</w:t>
      </w:r>
    </w:p>
    <w:p w14:paraId="63723725" w14:textId="2A2141E2" w:rsidR="001A611F" w:rsidRDefault="001A611F" w:rsidP="001A611F">
      <w:pPr>
        <w:rPr>
          <w:rFonts w:cs="Arial"/>
        </w:rPr>
      </w:pPr>
      <w:commentRangeStart w:id="124"/>
      <w:r w:rsidRPr="00221B38">
        <w:rPr>
          <w:rFonts w:cs="Arial"/>
          <w:b/>
        </w:rPr>
        <w:t>Incident</w:t>
      </w:r>
      <w:r>
        <w:rPr>
          <w:rFonts w:cs="Arial"/>
          <w:b/>
        </w:rPr>
        <w:t xml:space="preserve"> </w:t>
      </w:r>
      <w:r w:rsidRPr="00221B38">
        <w:rPr>
          <w:rFonts w:cs="Arial"/>
        </w:rPr>
        <w:t>: Anomalie ne nécessitant pas, pour être corrigée, une intervention sur le code source de la solution.</w:t>
      </w:r>
      <w:commentRangeEnd w:id="124"/>
      <w:r w:rsidR="00BF7882">
        <w:rPr>
          <w:rStyle w:val="Marquedecommentaire"/>
          <w:rFonts w:ascii="Arial" w:eastAsia="Times New Roman" w:hAnsi="Arial" w:cs="Times New Roman"/>
          <w:lang w:val="x-none" w:eastAsia="x-none"/>
        </w:rPr>
        <w:commentReference w:id="124"/>
      </w:r>
    </w:p>
    <w:p w14:paraId="217E9D1B" w14:textId="1B24EF3A" w:rsidR="001A611F" w:rsidRPr="00A737F3" w:rsidRDefault="001A611F" w:rsidP="001A611F">
      <w:pPr>
        <w:rPr>
          <w:rFonts w:cs="Arial"/>
          <w:b/>
          <w:bCs/>
        </w:rPr>
      </w:pPr>
      <w:r w:rsidRPr="00221B38">
        <w:rPr>
          <w:rFonts w:cs="Arial"/>
          <w:b/>
          <w:bCs/>
        </w:rPr>
        <w:t xml:space="preserve">Mise en Ordre de Marche (MOM) : </w:t>
      </w:r>
      <w:r w:rsidRPr="00221B38">
        <w:rPr>
          <w:rFonts w:cs="Arial"/>
        </w:rPr>
        <w:t xml:space="preserve">La MOM consiste à la validation de l'installation, sur </w:t>
      </w:r>
      <w:r>
        <w:rPr>
          <w:rFonts w:cs="Arial"/>
        </w:rPr>
        <w:t xml:space="preserve">l’environnement </w:t>
      </w:r>
      <w:r w:rsidRPr="00221B38">
        <w:rPr>
          <w:rFonts w:cs="Arial"/>
        </w:rPr>
        <w:t xml:space="preserve">de </w:t>
      </w:r>
      <w:r w:rsidR="006056E8">
        <w:rPr>
          <w:rFonts w:cs="Arial"/>
        </w:rPr>
        <w:t>préproducti</w:t>
      </w:r>
      <w:r w:rsidR="001260B9">
        <w:rPr>
          <w:rFonts w:cs="Arial"/>
        </w:rPr>
        <w:t>on</w:t>
      </w:r>
      <w:r w:rsidRPr="00221B38">
        <w:rPr>
          <w:rFonts w:cs="Arial"/>
        </w:rPr>
        <w:t>, d'une version de la solution conforme avec les fonctionnalités décrites dans le document de réponse</w:t>
      </w:r>
      <w:r>
        <w:rPr>
          <w:rFonts w:cs="Arial"/>
        </w:rPr>
        <w:t>, les spécifications validées</w:t>
      </w:r>
      <w:r w:rsidRPr="00221B38">
        <w:rPr>
          <w:rFonts w:cs="Arial"/>
        </w:rPr>
        <w:t xml:space="preserve"> (ou tout autre document précisant les fonctionnalités de la version installée) et des livrables associés. La MOM fait l'objet d'un PV de recette de MOM. Cette MOM permet ensuite au client de procéder à la Vérification d'aptitude ou recette fonctionnelle.</w:t>
      </w:r>
    </w:p>
    <w:p w14:paraId="5AF54F59" w14:textId="1AEF85F3" w:rsidR="001A611F" w:rsidRPr="00D056E4" w:rsidRDefault="001A611F" w:rsidP="001A611F">
      <w:pPr>
        <w:rPr>
          <w:rFonts w:cs="Arial"/>
        </w:rPr>
      </w:pPr>
      <w:r w:rsidRPr="00D056E4">
        <w:rPr>
          <w:rFonts w:cs="Arial"/>
          <w:b/>
        </w:rPr>
        <w:t>Maintenance :</w:t>
      </w:r>
      <w:r w:rsidRPr="00D056E4">
        <w:rPr>
          <w:rFonts w:cs="Arial"/>
        </w:rPr>
        <w:t xml:space="preserve"> Ensemble des prestations et actions assurées afin d’assister le client à l’utilisation correcte de la solution, de prévenir ou de résoudre les anomalies, d’adapter ou d’améliorer la solution.</w:t>
      </w:r>
    </w:p>
    <w:p w14:paraId="4E48B949" w14:textId="4B0DECE1" w:rsidR="001A611F" w:rsidRPr="001172F5" w:rsidRDefault="001A611F" w:rsidP="001A611F">
      <w:pPr>
        <w:rPr>
          <w:rFonts w:cs="Arial"/>
        </w:rPr>
      </w:pPr>
      <w:r w:rsidRPr="001172F5">
        <w:rPr>
          <w:rFonts w:cs="Arial"/>
          <w:b/>
        </w:rPr>
        <w:t>Maintenance Corrective :</w:t>
      </w:r>
      <w:r w:rsidRPr="001172F5">
        <w:rPr>
          <w:rFonts w:cs="Arial"/>
        </w:rPr>
        <w:t xml:space="preserve"> Ensemble des prestations et actions assurées pour corriger une anomalie reproductible, imputable à la solution, objet du présent contrat et à fournir la mise à jour incluant le ou les correctifs.</w:t>
      </w:r>
    </w:p>
    <w:p w14:paraId="56F8FA30" w14:textId="77777777" w:rsidR="001A611F" w:rsidRPr="001172F5" w:rsidRDefault="001A611F" w:rsidP="001A611F">
      <w:pPr>
        <w:rPr>
          <w:rFonts w:cs="Arial"/>
        </w:rPr>
      </w:pPr>
      <w:r w:rsidRPr="001172F5">
        <w:rPr>
          <w:rFonts w:cs="Arial"/>
          <w:b/>
          <w:bCs/>
        </w:rPr>
        <w:t>Maintenance Evolutive :</w:t>
      </w:r>
      <w:r w:rsidRPr="001172F5">
        <w:rPr>
          <w:rFonts w:cs="Arial"/>
        </w:rPr>
        <w:t xml:space="preserve"> Ensemble des prestations visant à apporter des modifications dans les fonctionnalités existantes ou de nouvelles fonctionnalités, et à fournir les mises à jour ou les nouvelles versions associées. Ces prestations peuvent comprendre des évolutions, définies par l'éditeur et mises à disposition de l'ensemble des clients de la plateforme dans le cadre de leur contrat de maintenance évolutive. La maintenance évolutive peut aussi inclure des développements demandés par le client. Un montant de journées de prestations dédiées à la prise en compte des développements mineurs et à l’analyse des demandes d’évolutions faites par le client est alors défini dans les conditions particulières du contrat de maintenance, les développements non mineurs faisant l'objet d'accords/de contrats spécifiques.</w:t>
      </w:r>
    </w:p>
    <w:p w14:paraId="75CC7A67" w14:textId="3812AFD2" w:rsidR="001A611F" w:rsidRPr="001225AB" w:rsidRDefault="001A611F" w:rsidP="001A611F">
      <w:pPr>
        <w:rPr>
          <w:rFonts w:cs="Arial"/>
        </w:rPr>
      </w:pPr>
      <w:r w:rsidRPr="001225AB">
        <w:rPr>
          <w:rFonts w:cs="Arial"/>
          <w:b/>
        </w:rPr>
        <w:t xml:space="preserve">Maintenance Préventive </w:t>
      </w:r>
      <w:r w:rsidRPr="001225AB">
        <w:rPr>
          <w:rFonts w:cs="Arial"/>
        </w:rPr>
        <w:t>: Ensemble des prestations visant à la révision ou l’amélioration de la solution telles que définies par l’éditeur, dans le but de réduire le niveau de maintenance corrective et à fournir les mises à jour ou les nouvelles versions associées.</w:t>
      </w:r>
    </w:p>
    <w:p w14:paraId="265FE4C9" w14:textId="4B6BD470" w:rsidR="001A611F" w:rsidRPr="00757F6C" w:rsidRDefault="001A611F" w:rsidP="001A611F">
      <w:pPr>
        <w:rPr>
          <w:rFonts w:cs="Arial"/>
        </w:rPr>
      </w:pPr>
      <w:r w:rsidRPr="00757F6C">
        <w:rPr>
          <w:rFonts w:cs="Arial"/>
          <w:b/>
        </w:rPr>
        <w:t xml:space="preserve">Maintenance Réglementaire </w:t>
      </w:r>
      <w:r w:rsidRPr="00757F6C">
        <w:rPr>
          <w:rFonts w:cs="Arial"/>
        </w:rPr>
        <w:t>: Ensemble des prestations visant à la révision de la solution telles que définies par l’éditeur, dans le but de répondre aux modifications réglementaires s'appliquant aux fonctionnalités existantes de la solution.</w:t>
      </w:r>
    </w:p>
    <w:p w14:paraId="5E7DBC0A" w14:textId="499928B8" w:rsidR="001A611F" w:rsidRPr="00221B38" w:rsidRDefault="001A611F" w:rsidP="001A611F">
      <w:pPr>
        <w:rPr>
          <w:rFonts w:cs="Arial"/>
        </w:rPr>
      </w:pPr>
      <w:r w:rsidRPr="00221B38">
        <w:rPr>
          <w:rFonts w:cs="Arial"/>
          <w:b/>
        </w:rPr>
        <w:t>Mise à jour</w:t>
      </w:r>
      <w:r>
        <w:rPr>
          <w:rFonts w:cs="Arial"/>
          <w:b/>
        </w:rPr>
        <w:t xml:space="preserve"> </w:t>
      </w:r>
      <w:r w:rsidRPr="00221B38">
        <w:rPr>
          <w:rFonts w:cs="Arial"/>
        </w:rPr>
        <w:t>: Version partielle ou complète de la solution comportant une ou plusieurs corrections d’anomalies. Une mise à jour est identifiée par une extension du numéro de version en cours (exemple: 2.0-1 pour la première mise à jour de la version 2.0; 2.3-2 pour la deuxième mise à jour de la version 2.3) ; Une mise à jour est garantie 3 mois à compter de sa livraison.</w:t>
      </w:r>
    </w:p>
    <w:p w14:paraId="5F297ED3" w14:textId="75F8F428" w:rsidR="001A611F" w:rsidRPr="00221B38" w:rsidRDefault="001A611F" w:rsidP="001A611F">
      <w:pPr>
        <w:rPr>
          <w:rFonts w:cs="Arial"/>
        </w:rPr>
      </w:pPr>
      <w:r w:rsidRPr="00221B38">
        <w:rPr>
          <w:rFonts w:cs="Arial"/>
          <w:b/>
        </w:rPr>
        <w:t>Nouvelle version</w:t>
      </w:r>
      <w:r w:rsidRPr="00221B38">
        <w:rPr>
          <w:rFonts w:cs="Arial"/>
        </w:rPr>
        <w:t> : version de la solution incluant des adaptations ou des nouvelles fonctionnalités apportées par l'éditeur. Chaque version est identifiée par un numéro spécifique en fonction de l'importance de cette version (confère définitions des versions majeure ou mineure). Une nouvelle version est garantie 3 mois à compter de sa livraison.</w:t>
      </w:r>
    </w:p>
    <w:p w14:paraId="7299B7F2" w14:textId="3B1C8C60" w:rsidR="001A611F" w:rsidRPr="00221B38" w:rsidRDefault="001A611F" w:rsidP="001A611F">
      <w:pPr>
        <w:rPr>
          <w:rFonts w:cs="Arial"/>
        </w:rPr>
      </w:pPr>
      <w:r w:rsidRPr="00FA0CDD">
        <w:rPr>
          <w:rFonts w:cs="Arial"/>
          <w:b/>
        </w:rPr>
        <w:lastRenderedPageBreak/>
        <w:t>V</w:t>
      </w:r>
      <w:r w:rsidRPr="00FA0CDD">
        <w:rPr>
          <w:rFonts w:cs="Arial"/>
          <w:b/>
          <w:bCs/>
        </w:rPr>
        <w:t>ers</w:t>
      </w:r>
      <w:r w:rsidRPr="00221B38">
        <w:rPr>
          <w:rFonts w:cs="Arial"/>
          <w:b/>
          <w:bCs/>
        </w:rPr>
        <w:t>ion majeure :</w:t>
      </w:r>
      <w:r w:rsidRPr="00221B38">
        <w:rPr>
          <w:rFonts w:cs="Arial"/>
        </w:rPr>
        <w:t xml:space="preserve"> version apportant des changements techniques majeurs et/ou des nouveaux modules métiers complets. Ces versions majeures sont numérotées par un nombre plein avec un .0 (exemple: 1.0; 2.0; 3.0)</w:t>
      </w:r>
    </w:p>
    <w:p w14:paraId="4CCF0894" w14:textId="07EA50B1" w:rsidR="001A611F" w:rsidRPr="00015C27" w:rsidRDefault="001A611F" w:rsidP="001A611F">
      <w:pPr>
        <w:rPr>
          <w:rFonts w:cs="Arial"/>
          <w:b/>
          <w:bCs/>
        </w:rPr>
      </w:pPr>
      <w:r w:rsidRPr="00015C27">
        <w:rPr>
          <w:rFonts w:cs="Arial"/>
          <w:b/>
          <w:bCs/>
        </w:rPr>
        <w:t xml:space="preserve">Version mineure : </w:t>
      </w:r>
      <w:r w:rsidRPr="00015C27">
        <w:rPr>
          <w:rFonts w:cs="Arial"/>
        </w:rPr>
        <w:t>version apportant des changements techniques mineurs et/ou des modifications dans des modules existants. Ces versions mineures sont numérotées par un sous numéro dépendant de la version majeure en cours (exemple: 1.1 : première version mineure succédant à la version majeure 1.0; 2.3: troisième version mineure succédant à la version majeure 2.0)</w:t>
      </w:r>
    </w:p>
    <w:p w14:paraId="488B086C" w14:textId="4469799C" w:rsidR="001A611F" w:rsidRPr="00A737F3" w:rsidRDefault="001A611F" w:rsidP="001A611F">
      <w:pPr>
        <w:rPr>
          <w:rFonts w:cs="Arial"/>
        </w:rPr>
      </w:pPr>
      <w:r w:rsidRPr="00015C27">
        <w:rPr>
          <w:rFonts w:cs="Arial"/>
          <w:b/>
          <w:bCs/>
          <w:color w:val="000000"/>
        </w:rPr>
        <w:t>Vérification d’aptitude (VA)</w:t>
      </w:r>
      <w:r>
        <w:rPr>
          <w:rFonts w:cs="Arial"/>
          <w:b/>
          <w:bCs/>
          <w:color w:val="000000"/>
        </w:rPr>
        <w:t xml:space="preserve"> </w:t>
      </w:r>
      <w:r w:rsidRPr="00015C27">
        <w:rPr>
          <w:rFonts w:cs="Arial"/>
          <w:b/>
          <w:bCs/>
          <w:color w:val="000000"/>
        </w:rPr>
        <w:t xml:space="preserve">: </w:t>
      </w:r>
      <w:r w:rsidR="00A60E5D">
        <w:rPr>
          <w:rFonts w:cs="Arial"/>
        </w:rPr>
        <w:t xml:space="preserve">La </w:t>
      </w:r>
      <w:r w:rsidR="000F2BE0">
        <w:rPr>
          <w:rFonts w:cs="Arial"/>
        </w:rPr>
        <w:t xml:space="preserve">Validation technique </w:t>
      </w:r>
      <w:r w:rsidR="00F81F84">
        <w:rPr>
          <w:rFonts w:cs="Arial"/>
        </w:rPr>
        <w:t>et fonctionnelle des livrables sur l’environnement de préproduction.</w:t>
      </w:r>
    </w:p>
    <w:p w14:paraId="5A89DF4E" w14:textId="77777777" w:rsidR="001A611F" w:rsidRPr="00015C27" w:rsidRDefault="001A611F" w:rsidP="001A611F">
      <w:pPr>
        <w:rPr>
          <w:rFonts w:cs="Arial"/>
        </w:rPr>
      </w:pPr>
      <w:r w:rsidRPr="00015C27">
        <w:rPr>
          <w:rFonts w:cs="Arial"/>
          <w:b/>
        </w:rPr>
        <w:t>Solution de contournement</w:t>
      </w:r>
      <w:r>
        <w:rPr>
          <w:rFonts w:cs="Arial"/>
          <w:b/>
        </w:rPr>
        <w:t xml:space="preserve"> </w:t>
      </w:r>
      <w:r w:rsidRPr="00015C27">
        <w:rPr>
          <w:rFonts w:cs="Arial"/>
        </w:rPr>
        <w:t>: Toute procédure permettant d’utiliser le logiciel malgré une anomalie constatée.</w:t>
      </w:r>
    </w:p>
    <w:p w14:paraId="4AB9B5AA" w14:textId="7BCA6B6E" w:rsidR="001A611F" w:rsidRPr="007E30A3" w:rsidRDefault="001A611F" w:rsidP="001A611F">
      <w:pPr>
        <w:rPr>
          <w:rFonts w:cs="Arial"/>
        </w:rPr>
      </w:pPr>
      <w:r w:rsidRPr="007E30A3">
        <w:rPr>
          <w:rFonts w:cs="Arial"/>
          <w:b/>
        </w:rPr>
        <w:t xml:space="preserve">Support à l’utilisation </w:t>
      </w:r>
      <w:r w:rsidRPr="007E30A3">
        <w:rPr>
          <w:rFonts w:cs="Arial"/>
        </w:rPr>
        <w:t xml:space="preserve">: Intervention du </w:t>
      </w:r>
      <w:r w:rsidR="0027459E">
        <w:rPr>
          <w:rFonts w:cs="Arial"/>
        </w:rPr>
        <w:t>T</w:t>
      </w:r>
      <w:r w:rsidR="00E95871" w:rsidRPr="007E30A3">
        <w:rPr>
          <w:rFonts w:cs="Arial"/>
        </w:rPr>
        <w:t>itulaire</w:t>
      </w:r>
      <w:r w:rsidRPr="007E30A3">
        <w:rPr>
          <w:rFonts w:cs="Arial"/>
        </w:rPr>
        <w:t xml:space="preserve"> auprès du correspondant habilité du client, au cours de laquelle il donne des réponses à des questions relatives au fonctionnement de la solution. </w:t>
      </w:r>
    </w:p>
    <w:p w14:paraId="4DC61B04" w14:textId="1987E547" w:rsidR="001A611F" w:rsidRDefault="001A611F" w:rsidP="001A611F">
      <w:pPr>
        <w:rPr>
          <w:rFonts w:cs="Arial"/>
        </w:rPr>
      </w:pPr>
      <w:r w:rsidRPr="00015C27">
        <w:rPr>
          <w:rFonts w:cs="Arial"/>
          <w:b/>
          <w:bCs/>
        </w:rPr>
        <w:t>Vérification de service régulier (VSR):</w:t>
      </w:r>
      <w:r w:rsidRPr="00015C27">
        <w:rPr>
          <w:rFonts w:cs="Arial"/>
        </w:rPr>
        <w:t xml:space="preserve"> </w:t>
      </w:r>
      <w:r w:rsidR="00612786">
        <w:rPr>
          <w:rFonts w:cs="Arial"/>
        </w:rPr>
        <w:t xml:space="preserve">Vérification par </w:t>
      </w:r>
      <w:proofErr w:type="spellStart"/>
      <w:r w:rsidR="00612786">
        <w:rPr>
          <w:rFonts w:cs="Arial"/>
        </w:rPr>
        <w:t>Inéa</w:t>
      </w:r>
      <w:proofErr w:type="spellEnd"/>
      <w:r w:rsidR="00612786">
        <w:rPr>
          <w:rFonts w:cs="Arial"/>
        </w:rPr>
        <w:t xml:space="preserve"> – Sant&amp; Numérique de la stabilité et du bon fonctionnement des </w:t>
      </w:r>
      <w:r w:rsidR="00302DA0">
        <w:rPr>
          <w:rFonts w:cs="Arial"/>
        </w:rPr>
        <w:t xml:space="preserve">développements </w:t>
      </w:r>
      <w:r w:rsidR="00612786">
        <w:rPr>
          <w:rFonts w:cs="Arial"/>
        </w:rPr>
        <w:t xml:space="preserve">en </w:t>
      </w:r>
      <w:r w:rsidR="00A64CDB">
        <w:rPr>
          <w:rFonts w:cs="Arial"/>
        </w:rPr>
        <w:t xml:space="preserve">environnement de production. </w:t>
      </w:r>
    </w:p>
    <w:p w14:paraId="67F3ECFB" w14:textId="77777777" w:rsidR="001A611F" w:rsidRDefault="001A611F">
      <w:pPr>
        <w:pStyle w:val="Titre1"/>
        <w:numPr>
          <w:ilvl w:val="0"/>
          <w:numId w:val="1"/>
        </w:numPr>
        <w:tabs>
          <w:tab w:val="clear" w:pos="432"/>
        </w:tabs>
        <w:ind w:left="360" w:hanging="360"/>
      </w:pPr>
      <w:bookmarkStart w:id="125" w:name="_Toc146619758"/>
      <w:bookmarkStart w:id="126" w:name="_Toc146619862"/>
      <w:bookmarkStart w:id="127" w:name="_Toc146620044"/>
      <w:r>
        <w:t xml:space="preserve">Documents applicables et documents de </w:t>
      </w:r>
      <w:bookmarkEnd w:id="115"/>
      <w:bookmarkEnd w:id="116"/>
      <w:bookmarkEnd w:id="117"/>
      <w:bookmarkEnd w:id="118"/>
      <w:bookmarkEnd w:id="119"/>
      <w:r>
        <w:t>référence</w:t>
      </w:r>
      <w:bookmarkEnd w:id="120"/>
      <w:bookmarkEnd w:id="121"/>
      <w:bookmarkEnd w:id="122"/>
      <w:bookmarkEnd w:id="123"/>
      <w:bookmarkEnd w:id="125"/>
      <w:bookmarkEnd w:id="126"/>
      <w:bookmarkEnd w:id="127"/>
    </w:p>
    <w:p w14:paraId="13D75126" w14:textId="77777777" w:rsidR="001A611F" w:rsidRPr="009870E5" w:rsidRDefault="001A611F">
      <w:pPr>
        <w:pStyle w:val="Titre2"/>
        <w:numPr>
          <w:ilvl w:val="1"/>
          <w:numId w:val="1"/>
        </w:numPr>
        <w:tabs>
          <w:tab w:val="clear" w:pos="576"/>
        </w:tabs>
        <w:ind w:left="792" w:hanging="432"/>
      </w:pPr>
      <w:bookmarkStart w:id="128" w:name="_Toc146619759"/>
      <w:bookmarkStart w:id="129" w:name="_Toc146619863"/>
      <w:bookmarkStart w:id="130" w:name="_Toc146620045"/>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r>
        <w:t>Documents Contractuels</w:t>
      </w:r>
      <w:bookmarkEnd w:id="128"/>
      <w:bookmarkEnd w:id="129"/>
      <w:bookmarkEnd w:id="130"/>
      <w:r>
        <w:t xml:space="preserve"> </w:t>
      </w:r>
    </w:p>
    <w:p w14:paraId="4650CADD" w14:textId="75FA2926" w:rsidR="001A611F" w:rsidRPr="005C0B24" w:rsidRDefault="001A611F" w:rsidP="001A611F">
      <w:pPr>
        <w:spacing w:before="240" w:after="240"/>
        <w:rPr>
          <w:rFonts w:cs="Arial"/>
        </w:rPr>
      </w:pPr>
      <w:r w:rsidRPr="0049134B">
        <w:rPr>
          <w:rFonts w:cs="Arial"/>
        </w:rPr>
        <w:t xml:space="preserve">Le marché est constitué par les documents contractuels </w:t>
      </w:r>
      <w:r w:rsidR="002B4A0F">
        <w:rPr>
          <w:rFonts w:cs="Arial"/>
        </w:rPr>
        <w:t>listés</w:t>
      </w:r>
      <w:r w:rsidRPr="0049134B">
        <w:rPr>
          <w:rFonts w:cs="Arial"/>
        </w:rPr>
        <w:t xml:space="preserve"> ci-après, par ordre de priorité décroissant : </w:t>
      </w:r>
    </w:p>
    <w:p w14:paraId="248352A2" w14:textId="58FA16EE" w:rsidR="001A611F" w:rsidRPr="005C0B24" w:rsidRDefault="001A611F">
      <w:pPr>
        <w:numPr>
          <w:ilvl w:val="0"/>
          <w:numId w:val="4"/>
        </w:numPr>
        <w:spacing w:after="240" w:line="240" w:lineRule="auto"/>
      </w:pPr>
      <w:r w:rsidRPr="005C0B24">
        <w:t>L'Acte d'engagement</w:t>
      </w:r>
    </w:p>
    <w:p w14:paraId="5D05DC3A" w14:textId="4E5050BB" w:rsidR="001A611F" w:rsidRPr="0049134B" w:rsidRDefault="001A611F">
      <w:pPr>
        <w:numPr>
          <w:ilvl w:val="0"/>
          <w:numId w:val="4"/>
        </w:numPr>
        <w:spacing w:after="240" w:line="240" w:lineRule="auto"/>
      </w:pPr>
      <w:r w:rsidRPr="0049134B">
        <w:t>Le Cahier des Clauses Administratives Particulières (</w:t>
      </w:r>
      <w:r w:rsidR="00DC5A6E" w:rsidRPr="0049134B">
        <w:t>CCAP)</w:t>
      </w:r>
      <w:r w:rsidRPr="0049134B">
        <w:t xml:space="preserve"> du marché</w:t>
      </w:r>
    </w:p>
    <w:p w14:paraId="44DE92EF" w14:textId="7A35F16B" w:rsidR="001A611F" w:rsidRPr="0049134B" w:rsidRDefault="001A611F">
      <w:pPr>
        <w:numPr>
          <w:ilvl w:val="0"/>
          <w:numId w:val="4"/>
        </w:numPr>
        <w:spacing w:after="240" w:line="240" w:lineRule="auto"/>
      </w:pPr>
      <w:r w:rsidRPr="0049134B">
        <w:t>Le Cahier des Clauses Techniques Particulières (</w:t>
      </w:r>
      <w:r w:rsidR="00DC5A6E" w:rsidRPr="0049134B">
        <w:t>CCTP</w:t>
      </w:r>
      <w:r w:rsidRPr="0049134B">
        <w:t>) du marché</w:t>
      </w:r>
    </w:p>
    <w:p w14:paraId="29B7A9F3" w14:textId="0D4E7EEF" w:rsidR="001A611F" w:rsidRPr="005C0B24" w:rsidRDefault="001A611F">
      <w:pPr>
        <w:numPr>
          <w:ilvl w:val="0"/>
          <w:numId w:val="4"/>
        </w:numPr>
        <w:spacing w:after="240" w:line="240" w:lineRule="auto"/>
      </w:pPr>
      <w:r w:rsidRPr="005C0B24">
        <w:t>Le cahier des clauses administratives générales applicables aux marchés publics de techniques de l’information et de la communication (CCAG/TIC), approuvé par l’arrêté du 16 septembre 2009. Ce document n’est pas annexé au présent marché, mais peut être téléchargé sur le site du ministère de l’économie et des finances </w:t>
      </w:r>
    </w:p>
    <w:p w14:paraId="3AF3C1FC" w14:textId="31F093AD" w:rsidR="001A611F" w:rsidRPr="0049134B" w:rsidRDefault="001A611F">
      <w:pPr>
        <w:numPr>
          <w:ilvl w:val="0"/>
          <w:numId w:val="4"/>
        </w:numPr>
        <w:spacing w:after="240" w:line="240" w:lineRule="auto"/>
      </w:pPr>
      <w:r w:rsidRPr="0049134B">
        <w:t xml:space="preserve">L’offre du </w:t>
      </w:r>
      <w:r w:rsidR="00E95871" w:rsidRPr="0049134B">
        <w:t>titulaire</w:t>
      </w:r>
    </w:p>
    <w:p w14:paraId="3F66E5B9" w14:textId="48162326" w:rsidR="001A611F" w:rsidRPr="0049134B" w:rsidRDefault="001A611F" w:rsidP="001A611F">
      <w:pPr>
        <w:rPr>
          <w:rFonts w:cs="Arial"/>
        </w:rPr>
      </w:pPr>
      <w:r w:rsidRPr="0049134B">
        <w:rPr>
          <w:rFonts w:cs="Arial"/>
          <w:b/>
          <w:bCs/>
        </w:rPr>
        <w:t xml:space="preserve">Les exemplaires de ces documents contractuels, conservés dans les archives du pouvoir adjudicateur font seuls foi. </w:t>
      </w:r>
    </w:p>
    <w:p w14:paraId="6987AEC4" w14:textId="424ABC18" w:rsidR="001A611F" w:rsidRPr="0049134B" w:rsidRDefault="001A611F" w:rsidP="001A611F">
      <w:pPr>
        <w:rPr>
          <w:rFonts w:cs="Arial"/>
        </w:rPr>
      </w:pPr>
      <w:r w:rsidRPr="0049134B">
        <w:rPr>
          <w:rFonts w:cs="Arial"/>
        </w:rPr>
        <w:t xml:space="preserve">En cas de contradiction ou de différence entre les pièces constitutives du présent marché, ces pièces prévalent dans l’ordre dans lequel elles sont énumérées ci-dessus. Les dérogations au </w:t>
      </w:r>
      <w:r w:rsidR="00EB0B5C">
        <w:rPr>
          <w:rFonts w:cs="Arial"/>
        </w:rPr>
        <w:t>CCAG/TIC</w:t>
      </w:r>
      <w:r w:rsidRPr="0049134B">
        <w:rPr>
          <w:rFonts w:cs="Arial"/>
        </w:rPr>
        <w:t xml:space="preserve"> figurent au dernier article du présent marché.</w:t>
      </w:r>
    </w:p>
    <w:p w14:paraId="351D43B3" w14:textId="77777777" w:rsidR="001A611F" w:rsidRPr="009870E5" w:rsidRDefault="001A611F">
      <w:pPr>
        <w:pStyle w:val="Titre2"/>
        <w:numPr>
          <w:ilvl w:val="1"/>
          <w:numId w:val="1"/>
        </w:numPr>
        <w:tabs>
          <w:tab w:val="clear" w:pos="576"/>
        </w:tabs>
        <w:ind w:left="792" w:hanging="432"/>
      </w:pPr>
      <w:bookmarkStart w:id="131" w:name="_Toc146619760"/>
      <w:bookmarkStart w:id="132" w:name="_Toc146619864"/>
      <w:bookmarkStart w:id="133" w:name="_Toc146620046"/>
      <w:r>
        <w:lastRenderedPageBreak/>
        <w:t>Documents Applicables</w:t>
      </w:r>
      <w:bookmarkEnd w:id="131"/>
      <w:bookmarkEnd w:id="132"/>
      <w:bookmarkEnd w:id="133"/>
      <w:r>
        <w:t xml:space="preserve"> </w:t>
      </w:r>
    </w:p>
    <w:p w14:paraId="3EBB0AC3" w14:textId="5D06EF04" w:rsidR="001A611F" w:rsidRPr="0049134B" w:rsidRDefault="001A611F" w:rsidP="001A611F">
      <w:pPr>
        <w:spacing w:before="240"/>
        <w:rPr>
          <w:rFonts w:cs="Arial"/>
        </w:rPr>
      </w:pPr>
      <w:r w:rsidRPr="0049134B">
        <w:rPr>
          <w:rFonts w:cs="Arial"/>
        </w:rPr>
        <w:t xml:space="preserve">Ce sont les documents dont l’application sur le marché est imposée et vérifiable. Tout écart doit être justifié et formellement approuvé par les Directions du </w:t>
      </w:r>
      <w:r w:rsidR="00245F06">
        <w:rPr>
          <w:rFonts w:cs="Arial"/>
        </w:rPr>
        <w:t>T</w:t>
      </w:r>
      <w:r w:rsidR="00E95871" w:rsidRPr="0049134B">
        <w:rPr>
          <w:rFonts w:cs="Arial"/>
        </w:rPr>
        <w:t>itulaire</w:t>
      </w:r>
      <w:r w:rsidRPr="0049134B">
        <w:rPr>
          <w:rFonts w:cs="Arial"/>
        </w:rPr>
        <w:t xml:space="preserve"> et du</w:t>
      </w:r>
      <w:r w:rsidR="00D22352">
        <w:rPr>
          <w:rFonts w:cs="Arial"/>
        </w:rPr>
        <w:t xml:space="preserve"> </w:t>
      </w:r>
      <w:proofErr w:type="spellStart"/>
      <w:r w:rsidR="00D22352">
        <w:rPr>
          <w:rFonts w:cs="Arial"/>
        </w:rPr>
        <w:t>GRADeS</w:t>
      </w:r>
      <w:proofErr w:type="spellEnd"/>
      <w:r w:rsidR="00D22352">
        <w:rPr>
          <w:rFonts w:cs="Arial"/>
        </w:rPr>
        <w:t xml:space="preserve"> </w:t>
      </w:r>
      <w:proofErr w:type="spellStart"/>
      <w:r w:rsidR="00D22352">
        <w:rPr>
          <w:rFonts w:cs="Arial"/>
        </w:rPr>
        <w:t>Inéa</w:t>
      </w:r>
      <w:proofErr w:type="spellEnd"/>
      <w:r w:rsidR="00D22352">
        <w:rPr>
          <w:rFonts w:cs="Arial"/>
        </w:rPr>
        <w:t xml:space="preserve"> –</w:t>
      </w:r>
      <w:r w:rsidR="00436884" w:rsidRPr="0049134B">
        <w:rPr>
          <w:rFonts w:cs="Arial"/>
        </w:rPr>
        <w:t xml:space="preserve"> </w:t>
      </w:r>
      <w:proofErr w:type="spellStart"/>
      <w:r w:rsidR="00D22352">
        <w:rPr>
          <w:rFonts w:cs="Arial"/>
        </w:rPr>
        <w:t>Sant&amp;</w:t>
      </w:r>
      <w:r w:rsidR="00436884" w:rsidRPr="0049134B">
        <w:rPr>
          <w:rFonts w:cs="Arial"/>
        </w:rPr>
        <w:t>Numérique</w:t>
      </w:r>
      <w:proofErr w:type="spellEnd"/>
      <w:r w:rsidR="00436884" w:rsidRPr="0049134B">
        <w:rPr>
          <w:rFonts w:cs="Arial"/>
        </w:rPr>
        <w:t>.</w:t>
      </w:r>
    </w:p>
    <w:p w14:paraId="2898A16D" w14:textId="77777777" w:rsidR="001A611F" w:rsidRPr="0049134B" w:rsidRDefault="001A611F" w:rsidP="001A611F">
      <w:pPr>
        <w:spacing w:after="240"/>
        <w:rPr>
          <w:rFonts w:cs="Arial"/>
        </w:rPr>
      </w:pPr>
      <w:r w:rsidRPr="0049134B">
        <w:rPr>
          <w:rFonts w:cs="Arial"/>
        </w:rPr>
        <w:t xml:space="preserve">Les documents applicables sont par ordre de priorité : </w:t>
      </w:r>
    </w:p>
    <w:p w14:paraId="02758A20" w14:textId="17685278" w:rsidR="001A611F" w:rsidRPr="00251204" w:rsidRDefault="001A611F">
      <w:pPr>
        <w:numPr>
          <w:ilvl w:val="0"/>
          <w:numId w:val="4"/>
        </w:numPr>
        <w:spacing w:after="240" w:line="240" w:lineRule="auto"/>
        <w:rPr>
          <w:rFonts w:cs="Arial"/>
        </w:rPr>
      </w:pPr>
      <w:r w:rsidRPr="00251204">
        <w:t>Le Plan d’Assurance Qualité (PAQ) </w:t>
      </w:r>
    </w:p>
    <w:p w14:paraId="72409196" w14:textId="121EAF0F" w:rsidR="001A611F" w:rsidRPr="00251204" w:rsidRDefault="001A611F">
      <w:pPr>
        <w:numPr>
          <w:ilvl w:val="0"/>
          <w:numId w:val="4"/>
        </w:numPr>
        <w:spacing w:after="240" w:line="240" w:lineRule="auto"/>
        <w:rPr>
          <w:rFonts w:cs="Arial"/>
        </w:rPr>
      </w:pPr>
      <w:r w:rsidRPr="00251204">
        <w:t xml:space="preserve">Le Plan Qualité Fonctionnement (PQF) : a pour objet de préciser les indicateurs de suivi qualité qui mesurent le respect des engagements pris dans le contrat de service signé entre le </w:t>
      </w:r>
      <w:proofErr w:type="spellStart"/>
      <w:r w:rsidR="00D22352">
        <w:rPr>
          <w:rFonts w:cs="Arial"/>
        </w:rPr>
        <w:t>GRADeS</w:t>
      </w:r>
      <w:proofErr w:type="spellEnd"/>
      <w:r w:rsidR="00D22352">
        <w:rPr>
          <w:rFonts w:cs="Arial"/>
        </w:rPr>
        <w:t xml:space="preserve"> </w:t>
      </w:r>
      <w:proofErr w:type="spellStart"/>
      <w:r w:rsidR="00D22352">
        <w:rPr>
          <w:rFonts w:cs="Arial"/>
        </w:rPr>
        <w:t>Inéa</w:t>
      </w:r>
      <w:proofErr w:type="spellEnd"/>
      <w:r w:rsidR="00D22352">
        <w:rPr>
          <w:rFonts w:cs="Arial"/>
        </w:rPr>
        <w:t xml:space="preserve"> –</w:t>
      </w:r>
      <w:r w:rsidR="00D22352" w:rsidRPr="0049134B">
        <w:rPr>
          <w:rFonts w:cs="Arial"/>
        </w:rPr>
        <w:t xml:space="preserve"> </w:t>
      </w:r>
      <w:proofErr w:type="spellStart"/>
      <w:r w:rsidR="00D22352">
        <w:rPr>
          <w:rFonts w:cs="Arial"/>
        </w:rPr>
        <w:t>Sant&amp;</w:t>
      </w:r>
      <w:r w:rsidR="00D22352" w:rsidRPr="0049134B">
        <w:rPr>
          <w:rFonts w:cs="Arial"/>
        </w:rPr>
        <w:t>Numérique</w:t>
      </w:r>
      <w:proofErr w:type="spellEnd"/>
      <w:r w:rsidR="00D22352">
        <w:rPr>
          <w:rFonts w:cs="Arial"/>
        </w:rPr>
        <w:t xml:space="preserve"> </w:t>
      </w:r>
      <w:r w:rsidRPr="00251204">
        <w:t xml:space="preserve">et le </w:t>
      </w:r>
      <w:r w:rsidR="00245F06">
        <w:t>T</w:t>
      </w:r>
      <w:r w:rsidR="00E95871" w:rsidRPr="00251204">
        <w:t>itulaire</w:t>
      </w:r>
      <w:r w:rsidR="00D22352">
        <w:t>.</w:t>
      </w:r>
    </w:p>
    <w:p w14:paraId="321E2EE4" w14:textId="4FABCB4A" w:rsidR="001A611F" w:rsidRPr="0049134B" w:rsidRDefault="001A611F">
      <w:pPr>
        <w:numPr>
          <w:ilvl w:val="0"/>
          <w:numId w:val="4"/>
        </w:numPr>
        <w:spacing w:after="240" w:line="240" w:lineRule="auto"/>
        <w:rPr>
          <w:rFonts w:cs="Arial"/>
        </w:rPr>
      </w:pPr>
      <w:r w:rsidRPr="0049134B">
        <w:t xml:space="preserve">Le Contrat de service entre le </w:t>
      </w:r>
      <w:proofErr w:type="spellStart"/>
      <w:r w:rsidR="00D22352">
        <w:t>GRADeS</w:t>
      </w:r>
      <w:proofErr w:type="spellEnd"/>
      <w:r w:rsidR="00D22352">
        <w:t xml:space="preserve"> </w:t>
      </w:r>
      <w:r w:rsidRPr="0049134B">
        <w:t xml:space="preserve">et le </w:t>
      </w:r>
      <w:r w:rsidR="00E95871" w:rsidRPr="0049134B">
        <w:t>Titulaire</w:t>
      </w:r>
      <w:r w:rsidRPr="0049134B">
        <w:t> : a pour objet de décrire le contenu et les modalités d’exécution des différentes prestations qui sont garanti</w:t>
      </w:r>
      <w:r w:rsidR="00F44911">
        <w:t>e</w:t>
      </w:r>
      <w:r w:rsidRPr="0049134B">
        <w:t xml:space="preserve">s par le </w:t>
      </w:r>
      <w:r w:rsidR="00245F06">
        <w:t>T</w:t>
      </w:r>
      <w:r w:rsidR="00E95871" w:rsidRPr="0049134B">
        <w:t>itulaire</w:t>
      </w:r>
      <w:r w:rsidRPr="0049134B">
        <w:t xml:space="preserve"> pour la solution </w:t>
      </w:r>
    </w:p>
    <w:p w14:paraId="4AF9B3EC" w14:textId="0BD96F04" w:rsidR="001A611F" w:rsidRPr="0049134B" w:rsidRDefault="001A611F">
      <w:pPr>
        <w:numPr>
          <w:ilvl w:val="0"/>
          <w:numId w:val="4"/>
        </w:numPr>
        <w:spacing w:after="240" w:line="240" w:lineRule="auto"/>
        <w:rPr>
          <w:rFonts w:cs="Arial"/>
        </w:rPr>
      </w:pPr>
      <w:r w:rsidRPr="0049134B">
        <w:t>La convention de projet entre le</w:t>
      </w:r>
      <w:r w:rsidR="00D22352">
        <w:t xml:space="preserve"> </w:t>
      </w:r>
      <w:proofErr w:type="spellStart"/>
      <w:r w:rsidR="00D22352">
        <w:t>GRADeS</w:t>
      </w:r>
      <w:proofErr w:type="spellEnd"/>
      <w:r w:rsidRPr="0049134B">
        <w:t xml:space="preserve"> et chaque structure utilisatrice de la solution : a pour objet de définir les modalités de participation de chaque structure au marché </w:t>
      </w:r>
    </w:p>
    <w:p w14:paraId="68784F6E" w14:textId="1583FBDB" w:rsidR="001A611F" w:rsidRPr="0049134B" w:rsidRDefault="001A611F">
      <w:pPr>
        <w:numPr>
          <w:ilvl w:val="0"/>
          <w:numId w:val="4"/>
        </w:numPr>
        <w:spacing w:after="0" w:line="240" w:lineRule="auto"/>
        <w:rPr>
          <w:rFonts w:cs="Arial"/>
        </w:rPr>
      </w:pPr>
      <w:r w:rsidRPr="0049134B">
        <w:t>Le dossier d’architecture technique </w:t>
      </w:r>
      <w:r w:rsidR="00245F06">
        <w:t>(DAT)</w:t>
      </w:r>
    </w:p>
    <w:p w14:paraId="6A8C21F9" w14:textId="77777777" w:rsidR="001A611F" w:rsidRPr="0049134B" w:rsidRDefault="001A611F" w:rsidP="001A611F">
      <w:pPr>
        <w:pStyle w:val="Corpsdetexte"/>
        <w:spacing w:after="0"/>
        <w:ind w:left="1854"/>
        <w:rPr>
          <w:szCs w:val="22"/>
        </w:rPr>
      </w:pPr>
      <w:r w:rsidRPr="0049134B">
        <w:rPr>
          <w:szCs w:val="22"/>
        </w:rPr>
        <w:t xml:space="preserve"> </w:t>
      </w:r>
    </w:p>
    <w:p w14:paraId="1D0046B2" w14:textId="77777777" w:rsidR="001A611F" w:rsidRPr="009870E5" w:rsidRDefault="001A611F">
      <w:pPr>
        <w:pStyle w:val="Titre2"/>
        <w:numPr>
          <w:ilvl w:val="1"/>
          <w:numId w:val="1"/>
        </w:numPr>
        <w:tabs>
          <w:tab w:val="clear" w:pos="576"/>
        </w:tabs>
        <w:ind w:left="792" w:hanging="432"/>
      </w:pPr>
      <w:bookmarkStart w:id="134" w:name="_Toc146619761"/>
      <w:bookmarkStart w:id="135" w:name="_Toc146619865"/>
      <w:bookmarkStart w:id="136" w:name="_Toc146620047"/>
      <w:r w:rsidRPr="00A66DB8">
        <w:t>Documents de Référence</w:t>
      </w:r>
      <w:bookmarkEnd w:id="134"/>
      <w:bookmarkEnd w:id="135"/>
      <w:bookmarkEnd w:id="136"/>
      <w:r w:rsidRPr="00A66DB8">
        <w:t xml:space="preserve"> </w:t>
      </w:r>
    </w:p>
    <w:p w14:paraId="02E9D3BD" w14:textId="53E6AE17" w:rsidR="001A611F" w:rsidRPr="0049134B" w:rsidRDefault="001A611F" w:rsidP="00B77FCF">
      <w:pPr>
        <w:spacing w:before="240"/>
        <w:rPr>
          <w:rFonts w:cs="Arial"/>
        </w:rPr>
      </w:pPr>
      <w:r w:rsidRPr="0049134B">
        <w:rPr>
          <w:rFonts w:cs="Arial"/>
        </w:rPr>
        <w:t>Ce sont les documents qui servent de base de travail, leur application stricte ne peut être exigée, ni dans le fond ni dans la forme (par exemple : les documents techniques fournisseurs, les notes internes, le mémoire technique de réponse à l’appel d’offres).</w:t>
      </w:r>
    </w:p>
    <w:p w14:paraId="5F6CA50B" w14:textId="77777777" w:rsidR="001A611F" w:rsidRPr="00625FDC" w:rsidRDefault="001A611F">
      <w:pPr>
        <w:pStyle w:val="Titre1"/>
        <w:numPr>
          <w:ilvl w:val="0"/>
          <w:numId w:val="1"/>
        </w:numPr>
        <w:tabs>
          <w:tab w:val="clear" w:pos="432"/>
        </w:tabs>
        <w:ind w:left="360" w:hanging="360"/>
      </w:pPr>
      <w:bookmarkStart w:id="137" w:name="_Toc146619762"/>
      <w:bookmarkStart w:id="138" w:name="_Toc146619866"/>
      <w:bookmarkStart w:id="139" w:name="_Toc146620048"/>
      <w:r>
        <w:t>Périmètre PAQ</w:t>
      </w:r>
      <w:bookmarkEnd w:id="137"/>
      <w:bookmarkEnd w:id="138"/>
      <w:bookmarkEnd w:id="139"/>
    </w:p>
    <w:p w14:paraId="6604775B" w14:textId="77777777" w:rsidR="001A611F" w:rsidRPr="005D2AAC" w:rsidRDefault="001A611F" w:rsidP="00114864">
      <w:pPr>
        <w:pStyle w:val="Corpsdetexte"/>
        <w:ind w:left="0"/>
        <w:rPr>
          <w:lang w:val="fr-FR"/>
        </w:rPr>
      </w:pPr>
      <w:bookmarkStart w:id="140" w:name="_Toc416176287"/>
      <w:bookmarkStart w:id="141" w:name="_Toc416516522"/>
    </w:p>
    <w:p w14:paraId="322CDDDB" w14:textId="5717824B" w:rsidR="001A611F" w:rsidRPr="009B15F3" w:rsidRDefault="001A611F" w:rsidP="009B15F3">
      <w:pPr>
        <w:spacing w:before="240" w:after="240"/>
        <w:rPr>
          <w:rFonts w:cs="Arial"/>
        </w:rPr>
      </w:pPr>
      <w:r w:rsidRPr="0049134B">
        <w:rPr>
          <w:rFonts w:cs="Arial"/>
        </w:rPr>
        <w:t>Les produits et prestations couverts par ce PAQ</w:t>
      </w:r>
      <w:r w:rsidR="009B15F3">
        <w:rPr>
          <w:rFonts w:cs="Arial"/>
        </w:rPr>
        <w:t xml:space="preserve"> sont</w:t>
      </w:r>
      <w:r w:rsidRPr="0049134B">
        <w:rPr>
          <w:rFonts w:cs="Arial"/>
        </w:rPr>
        <w:t xml:space="preserve"> détaillés dans le contrat de service</w:t>
      </w:r>
      <w:r w:rsidR="003B019A">
        <w:rPr>
          <w:rFonts w:cs="Arial"/>
        </w:rPr>
        <w:t xml:space="preserve"> </w:t>
      </w:r>
      <w:r w:rsidRPr="0049134B">
        <w:rPr>
          <w:rFonts w:cs="Arial"/>
        </w:rPr>
        <w:t xml:space="preserve">entre le </w:t>
      </w:r>
      <w:proofErr w:type="spellStart"/>
      <w:r w:rsidR="005D0C76">
        <w:rPr>
          <w:rFonts w:cs="Arial"/>
        </w:rPr>
        <w:t>GRADeS</w:t>
      </w:r>
      <w:proofErr w:type="spellEnd"/>
      <w:r w:rsidR="005D0C76">
        <w:rPr>
          <w:rFonts w:cs="Arial"/>
        </w:rPr>
        <w:t xml:space="preserve"> </w:t>
      </w:r>
      <w:proofErr w:type="spellStart"/>
      <w:r w:rsidR="005D0C76">
        <w:rPr>
          <w:rFonts w:cs="Arial"/>
        </w:rPr>
        <w:t>Inéa</w:t>
      </w:r>
      <w:proofErr w:type="spellEnd"/>
      <w:r w:rsidR="005D0C76">
        <w:rPr>
          <w:rFonts w:cs="Arial"/>
        </w:rPr>
        <w:t xml:space="preserve"> –</w:t>
      </w:r>
      <w:r w:rsidR="005D0C76" w:rsidRPr="0049134B">
        <w:rPr>
          <w:rFonts w:cs="Arial"/>
        </w:rPr>
        <w:t xml:space="preserve"> </w:t>
      </w:r>
      <w:proofErr w:type="spellStart"/>
      <w:r w:rsidR="005D0C76">
        <w:rPr>
          <w:rFonts w:cs="Arial"/>
        </w:rPr>
        <w:t>Sant&amp;</w:t>
      </w:r>
      <w:r w:rsidR="005D0C76" w:rsidRPr="0049134B">
        <w:rPr>
          <w:rFonts w:cs="Arial"/>
        </w:rPr>
        <w:t>Numérique</w:t>
      </w:r>
      <w:proofErr w:type="spellEnd"/>
      <w:r w:rsidR="00BD297A">
        <w:rPr>
          <w:rFonts w:cs="Arial"/>
        </w:rPr>
        <w:t xml:space="preserve"> </w:t>
      </w:r>
      <w:r w:rsidRPr="0049134B">
        <w:rPr>
          <w:rFonts w:cs="Arial"/>
        </w:rPr>
        <w:t xml:space="preserve">et le </w:t>
      </w:r>
      <w:r w:rsidR="00296A6D">
        <w:rPr>
          <w:rFonts w:cs="Arial"/>
        </w:rPr>
        <w:t>T</w:t>
      </w:r>
      <w:r w:rsidR="00E95871" w:rsidRPr="0049134B">
        <w:rPr>
          <w:rFonts w:cs="Arial"/>
        </w:rPr>
        <w:t>itulaire</w:t>
      </w:r>
      <w:r w:rsidRPr="0049134B">
        <w:rPr>
          <w:rFonts w:cs="Arial"/>
        </w:rPr>
        <w:t xml:space="preserve"> et mis à disposition par le </w:t>
      </w:r>
      <w:r w:rsidR="00FD18D1">
        <w:rPr>
          <w:rFonts w:cs="Arial"/>
        </w:rPr>
        <w:t>T</w:t>
      </w:r>
      <w:r w:rsidR="00E95871" w:rsidRPr="0049134B">
        <w:rPr>
          <w:rFonts w:cs="Arial"/>
        </w:rPr>
        <w:t>itulaire</w:t>
      </w:r>
      <w:r w:rsidRPr="0049134B">
        <w:rPr>
          <w:rFonts w:cs="Arial"/>
        </w:rPr>
        <w:t xml:space="preserve"> pour le </w:t>
      </w:r>
      <w:proofErr w:type="spellStart"/>
      <w:r w:rsidR="00BD297A">
        <w:rPr>
          <w:rFonts w:cs="Arial"/>
        </w:rPr>
        <w:t>GRADeS</w:t>
      </w:r>
      <w:proofErr w:type="spellEnd"/>
      <w:r w:rsidR="009B15F3">
        <w:rPr>
          <w:rFonts w:cs="Arial"/>
        </w:rPr>
        <w:t>.</w:t>
      </w:r>
    </w:p>
    <w:p w14:paraId="7E47E6C2" w14:textId="33675A32" w:rsidR="001A611F" w:rsidRPr="0049134B" w:rsidRDefault="001A611F" w:rsidP="001A611F">
      <w:pPr>
        <w:spacing w:before="240"/>
        <w:rPr>
          <w:rFonts w:cs="Arial"/>
        </w:rPr>
      </w:pPr>
      <w:r w:rsidRPr="0049134B">
        <w:rPr>
          <w:rFonts w:cs="Arial"/>
        </w:rPr>
        <w:t xml:space="preserve">La Direction de Projet est assurée par le Directeur de projet du </w:t>
      </w:r>
      <w:r w:rsidR="00FD18D1">
        <w:rPr>
          <w:rFonts w:cs="Arial"/>
        </w:rPr>
        <w:t>T</w:t>
      </w:r>
      <w:r w:rsidR="00E95871" w:rsidRPr="0049134B">
        <w:rPr>
          <w:rFonts w:cs="Arial"/>
        </w:rPr>
        <w:t>itulaire</w:t>
      </w:r>
      <w:r w:rsidRPr="0049134B">
        <w:rPr>
          <w:rFonts w:cs="Arial"/>
        </w:rPr>
        <w:t xml:space="preserve">. </w:t>
      </w:r>
    </w:p>
    <w:p w14:paraId="276C9644" w14:textId="77777777" w:rsidR="001A611F" w:rsidRPr="0049134B" w:rsidRDefault="001A611F" w:rsidP="001A611F">
      <w:pPr>
        <w:rPr>
          <w:rFonts w:cs="Arial"/>
        </w:rPr>
      </w:pPr>
      <w:r w:rsidRPr="0049134B">
        <w:rPr>
          <w:rFonts w:cs="Arial"/>
        </w:rPr>
        <w:t>Le Directeur de projet adapte et diffuse les documents applicables et de référence :</w:t>
      </w:r>
    </w:p>
    <w:p w14:paraId="0BCD76DD" w14:textId="77777777" w:rsidR="001A611F" w:rsidRPr="0049134B" w:rsidRDefault="001A611F">
      <w:pPr>
        <w:numPr>
          <w:ilvl w:val="0"/>
          <w:numId w:val="5"/>
        </w:numPr>
        <w:spacing w:after="0" w:line="240" w:lineRule="auto"/>
        <w:rPr>
          <w:rFonts w:cs="Arial"/>
        </w:rPr>
      </w:pPr>
      <w:r w:rsidRPr="0049134B">
        <w:rPr>
          <w:iCs/>
          <w:szCs w:val="24"/>
        </w:rPr>
        <w:t>PAQ, PQF, Contrat de Service</w:t>
      </w:r>
    </w:p>
    <w:p w14:paraId="6455ACB0" w14:textId="77777777" w:rsidR="001A611F" w:rsidRPr="0049134B" w:rsidRDefault="001A611F">
      <w:pPr>
        <w:numPr>
          <w:ilvl w:val="0"/>
          <w:numId w:val="5"/>
        </w:numPr>
        <w:spacing w:after="0" w:line="240" w:lineRule="auto"/>
        <w:rPr>
          <w:rFonts w:cs="Arial"/>
        </w:rPr>
      </w:pPr>
      <w:r w:rsidRPr="0049134B">
        <w:rPr>
          <w:iCs/>
          <w:szCs w:val="24"/>
        </w:rPr>
        <w:t>Comptes rendus de réunion</w:t>
      </w:r>
    </w:p>
    <w:p w14:paraId="45CEC2D0" w14:textId="77777777" w:rsidR="001A611F" w:rsidRPr="0049134B" w:rsidRDefault="001A611F">
      <w:pPr>
        <w:numPr>
          <w:ilvl w:val="0"/>
          <w:numId w:val="5"/>
        </w:numPr>
        <w:spacing w:after="0" w:line="240" w:lineRule="auto"/>
        <w:rPr>
          <w:rFonts w:cs="Arial"/>
        </w:rPr>
      </w:pPr>
      <w:r w:rsidRPr="0049134B">
        <w:rPr>
          <w:iCs/>
          <w:szCs w:val="24"/>
        </w:rPr>
        <w:t>Planning</w:t>
      </w:r>
    </w:p>
    <w:p w14:paraId="28148E77" w14:textId="77777777" w:rsidR="001A611F" w:rsidRPr="0049134B" w:rsidRDefault="001A611F">
      <w:pPr>
        <w:numPr>
          <w:ilvl w:val="0"/>
          <w:numId w:val="5"/>
        </w:numPr>
        <w:spacing w:after="0" w:line="240" w:lineRule="auto"/>
        <w:rPr>
          <w:rFonts w:cs="Arial"/>
        </w:rPr>
      </w:pPr>
      <w:r w:rsidRPr="0049134B">
        <w:rPr>
          <w:iCs/>
          <w:szCs w:val="24"/>
        </w:rPr>
        <w:t>Etats de suivi</w:t>
      </w:r>
    </w:p>
    <w:p w14:paraId="17394D5F" w14:textId="77777777" w:rsidR="0098757F" w:rsidRDefault="001A611F" w:rsidP="001A611F">
      <w:pPr>
        <w:spacing w:before="240" w:after="240"/>
        <w:rPr>
          <w:rFonts w:cs="Arial"/>
        </w:rPr>
      </w:pPr>
      <w:r w:rsidRPr="0049134B">
        <w:rPr>
          <w:rFonts w:cs="Arial"/>
        </w:rPr>
        <w:t xml:space="preserve">Le pilotage </w:t>
      </w:r>
      <w:r w:rsidR="00921C5B">
        <w:rPr>
          <w:rFonts w:cs="Arial"/>
        </w:rPr>
        <w:t xml:space="preserve">du projet est assuré par la chef de projet </w:t>
      </w:r>
      <w:r w:rsidR="0098757F">
        <w:rPr>
          <w:rFonts w:cs="Arial"/>
        </w:rPr>
        <w:t xml:space="preserve">interopérabilité </w:t>
      </w:r>
      <w:proofErr w:type="spellStart"/>
      <w:r w:rsidR="0098757F">
        <w:rPr>
          <w:rFonts w:cs="Arial"/>
        </w:rPr>
        <w:t>Inéa</w:t>
      </w:r>
      <w:proofErr w:type="spellEnd"/>
      <w:r w:rsidR="0098757F">
        <w:rPr>
          <w:rFonts w:cs="Arial"/>
        </w:rPr>
        <w:t xml:space="preserve"> – </w:t>
      </w:r>
      <w:proofErr w:type="spellStart"/>
      <w:r w:rsidR="0098757F">
        <w:rPr>
          <w:rFonts w:cs="Arial"/>
        </w:rPr>
        <w:t>Sant&amp;Numérique</w:t>
      </w:r>
      <w:proofErr w:type="spellEnd"/>
      <w:r w:rsidR="0098757F">
        <w:rPr>
          <w:rFonts w:cs="Arial"/>
        </w:rPr>
        <w:t xml:space="preserve">, désignée comme interlocutrice principale du marché. Elle coordonne l’ensemble des parties prenantes internes (urbaniste, architecte technique, etc.) ainsi que la relation avec le Titulaire. </w:t>
      </w:r>
    </w:p>
    <w:p w14:paraId="4CC13C29" w14:textId="77777777" w:rsidR="002C4A50" w:rsidRDefault="00FD53CD" w:rsidP="001A611F">
      <w:pPr>
        <w:spacing w:before="240" w:after="240"/>
        <w:rPr>
          <w:rFonts w:cs="Arial"/>
        </w:rPr>
      </w:pPr>
      <w:r>
        <w:rPr>
          <w:rFonts w:cs="Arial"/>
        </w:rPr>
        <w:lastRenderedPageBreak/>
        <w:t xml:space="preserve">Le Directeur de Projet du Titulaire est responsable de la qualité des prestations fournies. Il veille à l’application des exigences définies dans le présent PAQ et assure la mise à jour des documents contractuels (planning, comptes-rendus, états de suivi,…) </w:t>
      </w:r>
    </w:p>
    <w:p w14:paraId="05159A99" w14:textId="33FB5A3A" w:rsidR="00FD53CD" w:rsidRDefault="00FD53CD" w:rsidP="001A611F">
      <w:pPr>
        <w:spacing w:before="240" w:after="240"/>
        <w:rPr>
          <w:rFonts w:cs="Arial"/>
        </w:rPr>
      </w:pPr>
      <w:r>
        <w:rPr>
          <w:rFonts w:cs="Arial"/>
        </w:rPr>
        <w:t xml:space="preserve"> </w:t>
      </w:r>
    </w:p>
    <w:p w14:paraId="37AA2A19" w14:textId="11E898C6" w:rsidR="001A611F" w:rsidRPr="0049134B" w:rsidRDefault="0098757F" w:rsidP="001A611F">
      <w:pPr>
        <w:spacing w:before="240" w:after="240"/>
        <w:rPr>
          <w:rFonts w:cs="Arial"/>
        </w:rPr>
      </w:pPr>
      <w:r>
        <w:rPr>
          <w:rFonts w:cs="Arial"/>
        </w:rPr>
        <w:t xml:space="preserve">Le pilotage repose sur le principes suivants : </w:t>
      </w:r>
      <w:r w:rsidR="00921C5B">
        <w:rPr>
          <w:rFonts w:cs="Arial"/>
        </w:rPr>
        <w:t xml:space="preserve"> </w:t>
      </w:r>
    </w:p>
    <w:p w14:paraId="564C98AC" w14:textId="3F8DEC14" w:rsidR="002C4A50" w:rsidRDefault="002C4A50">
      <w:pPr>
        <w:pStyle w:val="Paragraphedeliste"/>
        <w:numPr>
          <w:ilvl w:val="0"/>
          <w:numId w:val="10"/>
        </w:numPr>
      </w:pPr>
      <w:bookmarkStart w:id="142" w:name="_Toc146619763"/>
      <w:bookmarkStart w:id="143" w:name="_Toc146619867"/>
      <w:bookmarkStart w:id="144" w:name="_Toc146620049"/>
      <w:bookmarkEnd w:id="140"/>
      <w:bookmarkEnd w:id="141"/>
      <w:r w:rsidRPr="00C7378C">
        <w:rPr>
          <w:b/>
          <w:bCs/>
        </w:rPr>
        <w:t>Prévisibilité :</w:t>
      </w:r>
      <w:r>
        <w:t xml:space="preserve"> le Titulaire s’engage à établir et tenir à jour un planning détaillé des travaux et livrables attendus, validés en Comité de Pilotage. </w:t>
      </w:r>
    </w:p>
    <w:p w14:paraId="2BF876AA" w14:textId="77777777" w:rsidR="00C7378C" w:rsidRDefault="00C7378C" w:rsidP="00C7378C">
      <w:pPr>
        <w:pStyle w:val="Paragraphedeliste"/>
      </w:pPr>
    </w:p>
    <w:p w14:paraId="0A62AD9D" w14:textId="66D9D441" w:rsidR="002C4A50" w:rsidRDefault="002C4A50">
      <w:pPr>
        <w:pStyle w:val="Paragraphedeliste"/>
        <w:numPr>
          <w:ilvl w:val="0"/>
          <w:numId w:val="10"/>
        </w:numPr>
      </w:pPr>
      <w:r w:rsidRPr="00C7378C">
        <w:rPr>
          <w:b/>
          <w:bCs/>
        </w:rPr>
        <w:t>Transparence </w:t>
      </w:r>
      <w:r>
        <w:t xml:space="preserve">: Un </w:t>
      </w:r>
      <w:proofErr w:type="spellStart"/>
      <w:r>
        <w:t>report</w:t>
      </w:r>
      <w:r w:rsidR="006335CF">
        <w:t>ing</w:t>
      </w:r>
      <w:proofErr w:type="spellEnd"/>
      <w:r>
        <w:t xml:space="preserve"> régulier sera effectué, intégrant l’état d’</w:t>
      </w:r>
      <w:r w:rsidR="006335CF">
        <w:t>avancement</w:t>
      </w:r>
      <w:r>
        <w:t xml:space="preserve"> des prestation, l</w:t>
      </w:r>
      <w:r w:rsidR="006335CF">
        <w:t>es incidents éventuels, les indicateurs qualité (SLA), ainsi que les demandes en cours.</w:t>
      </w:r>
    </w:p>
    <w:p w14:paraId="385DD556" w14:textId="77777777" w:rsidR="00C7378C" w:rsidRPr="00EB2319" w:rsidRDefault="00C7378C">
      <w:pPr>
        <w:numPr>
          <w:ilvl w:val="0"/>
          <w:numId w:val="10"/>
        </w:numPr>
        <w:spacing w:before="240" w:after="240"/>
        <w:rPr>
          <w:rFonts w:cs="Calibri"/>
        </w:rPr>
      </w:pPr>
      <w:r w:rsidRPr="00EB2319">
        <w:rPr>
          <w:rFonts w:cs="Calibri"/>
          <w:b/>
          <w:bCs/>
        </w:rPr>
        <w:t>Communication structurée :</w:t>
      </w:r>
      <w:r w:rsidRPr="00EB2319">
        <w:rPr>
          <w:rFonts w:cs="Calibri"/>
        </w:rPr>
        <w:t xml:space="preserve"> Des comités de suivi et comités de pilotage sont organisés selon la fréquence définie dans le CCTP.</w:t>
      </w:r>
    </w:p>
    <w:p w14:paraId="02CE1F36" w14:textId="77777777" w:rsidR="00C7378C" w:rsidRPr="00EB2319" w:rsidRDefault="00C7378C">
      <w:pPr>
        <w:numPr>
          <w:ilvl w:val="0"/>
          <w:numId w:val="10"/>
        </w:numPr>
        <w:spacing w:before="240" w:after="240"/>
        <w:rPr>
          <w:rFonts w:cs="Calibri"/>
        </w:rPr>
      </w:pPr>
      <w:r w:rsidRPr="00EB2319">
        <w:rPr>
          <w:rFonts w:cs="Calibri"/>
          <w:b/>
          <w:bCs/>
        </w:rPr>
        <w:t>Traçabilité :</w:t>
      </w:r>
      <w:r w:rsidRPr="00EB2319">
        <w:rPr>
          <w:rFonts w:cs="Calibri"/>
        </w:rPr>
        <w:t xml:space="preserve"> Toutes les demandes, arbitrages ou décisions feront l’objet de supports écrits, validés et conservés (comptes-rendus, tableaux de suivi, fiches d’anomalie…).</w:t>
      </w:r>
    </w:p>
    <w:p w14:paraId="734DBE23" w14:textId="77777777" w:rsidR="006F1854" w:rsidRPr="00A32FC5" w:rsidRDefault="006F1854" w:rsidP="006F1854">
      <w:pPr>
        <w:rPr>
          <w:rFonts w:cs="Calibri"/>
          <w:iCs/>
          <w:szCs w:val="24"/>
        </w:rPr>
      </w:pPr>
      <w:r w:rsidRPr="00A32FC5">
        <w:rPr>
          <w:rFonts w:cs="Calibri"/>
          <w:iCs/>
          <w:szCs w:val="24"/>
        </w:rPr>
        <w:t>Les prestations sont structurées autour des fonctions suivantes, adaptées au contexte technique du projet :</w:t>
      </w:r>
    </w:p>
    <w:p w14:paraId="08844692" w14:textId="4FBA6BAD" w:rsidR="006F1854" w:rsidRPr="00A32FC5" w:rsidRDefault="006F1854">
      <w:pPr>
        <w:pStyle w:val="Paragraphedeliste"/>
        <w:numPr>
          <w:ilvl w:val="0"/>
          <w:numId w:val="11"/>
        </w:numPr>
        <w:rPr>
          <w:rFonts w:cs="Calibri"/>
          <w:iCs/>
          <w:szCs w:val="24"/>
        </w:rPr>
      </w:pPr>
      <w:r w:rsidRPr="00A32FC5">
        <w:rPr>
          <w:rFonts w:cs="Calibri"/>
          <w:iCs/>
          <w:szCs w:val="24"/>
        </w:rPr>
        <w:t>Fonction Développement</w:t>
      </w:r>
      <w:r>
        <w:rPr>
          <w:rFonts w:cs="Calibri"/>
          <w:iCs/>
          <w:szCs w:val="24"/>
        </w:rPr>
        <w:t xml:space="preserve"> de </w:t>
      </w:r>
      <w:proofErr w:type="spellStart"/>
      <w:r>
        <w:rPr>
          <w:rFonts w:cs="Calibri"/>
          <w:iCs/>
          <w:szCs w:val="24"/>
        </w:rPr>
        <w:t>Keycloak</w:t>
      </w:r>
      <w:proofErr w:type="spellEnd"/>
      <w:r w:rsidRPr="00A32FC5">
        <w:rPr>
          <w:rFonts w:cs="Calibri"/>
          <w:iCs/>
          <w:szCs w:val="24"/>
        </w:rPr>
        <w:t>:</w:t>
      </w:r>
    </w:p>
    <w:p w14:paraId="5593FA46" w14:textId="7352C18F" w:rsidR="006F1854" w:rsidRPr="00A32FC5" w:rsidRDefault="006F1854" w:rsidP="006F1854">
      <w:pPr>
        <w:pStyle w:val="Paragraphedeliste"/>
        <w:rPr>
          <w:rFonts w:cs="Calibri"/>
          <w:iCs/>
          <w:szCs w:val="24"/>
        </w:rPr>
      </w:pPr>
      <w:r w:rsidRPr="00A32FC5">
        <w:rPr>
          <w:rFonts w:cs="Calibri"/>
          <w:iCs/>
          <w:szCs w:val="24"/>
        </w:rPr>
        <w:t>Garantit la qualité technique des</w:t>
      </w:r>
      <w:r>
        <w:rPr>
          <w:rFonts w:cs="Calibri"/>
          <w:iCs/>
          <w:szCs w:val="24"/>
        </w:rPr>
        <w:t xml:space="preserve"> développement</w:t>
      </w:r>
      <w:r w:rsidRPr="00A32FC5">
        <w:rPr>
          <w:rFonts w:cs="Calibri"/>
          <w:iCs/>
          <w:szCs w:val="24"/>
        </w:rPr>
        <w:t xml:space="preserve"> livrés (structure, transformation, performance), en conformité avec les spécifications définies par </w:t>
      </w:r>
      <w:proofErr w:type="spellStart"/>
      <w:r w:rsidRPr="00A32FC5">
        <w:rPr>
          <w:rFonts w:cs="Calibri"/>
          <w:iCs/>
          <w:szCs w:val="24"/>
        </w:rPr>
        <w:t>Inéa</w:t>
      </w:r>
      <w:proofErr w:type="spellEnd"/>
      <w:r w:rsidRPr="00A32FC5">
        <w:rPr>
          <w:rFonts w:cs="Calibri"/>
          <w:iCs/>
          <w:szCs w:val="24"/>
        </w:rPr>
        <w:t xml:space="preserve"> - Sant&amp; Numérique.</w:t>
      </w:r>
    </w:p>
    <w:p w14:paraId="28F521DA" w14:textId="77777777" w:rsidR="006F1854" w:rsidRPr="00A32FC5" w:rsidRDefault="006F1854">
      <w:pPr>
        <w:pStyle w:val="Paragraphedeliste"/>
        <w:numPr>
          <w:ilvl w:val="0"/>
          <w:numId w:val="11"/>
        </w:numPr>
        <w:rPr>
          <w:rFonts w:cs="Calibri"/>
          <w:iCs/>
          <w:szCs w:val="24"/>
        </w:rPr>
      </w:pPr>
      <w:r w:rsidRPr="00A32FC5">
        <w:rPr>
          <w:rFonts w:cs="Calibri"/>
          <w:iCs/>
          <w:szCs w:val="24"/>
        </w:rPr>
        <w:t>Fonction Maintenance corrective :</w:t>
      </w:r>
    </w:p>
    <w:p w14:paraId="5F207A8A" w14:textId="77777777" w:rsidR="006F1854" w:rsidRPr="00A32FC5" w:rsidRDefault="006F1854" w:rsidP="006F1854">
      <w:pPr>
        <w:pStyle w:val="Paragraphedeliste"/>
        <w:rPr>
          <w:rFonts w:cs="Calibri"/>
          <w:iCs/>
          <w:szCs w:val="24"/>
        </w:rPr>
      </w:pPr>
      <w:r w:rsidRPr="00A32FC5">
        <w:rPr>
          <w:rFonts w:cs="Calibri"/>
          <w:iCs/>
          <w:szCs w:val="24"/>
        </w:rPr>
        <w:t>Prend en charge les corrections des anomalies sur les livrables fournis, que ce soit durant la période de garantie ou dans le cadre de commandes ultérieures.</w:t>
      </w:r>
    </w:p>
    <w:p w14:paraId="7C09F1DF" w14:textId="5F736ED7" w:rsidR="006F1854" w:rsidRPr="00A32FC5" w:rsidRDefault="006F1854">
      <w:pPr>
        <w:pStyle w:val="Paragraphedeliste"/>
        <w:numPr>
          <w:ilvl w:val="0"/>
          <w:numId w:val="11"/>
        </w:numPr>
        <w:rPr>
          <w:rFonts w:cs="Calibri"/>
          <w:iCs/>
          <w:szCs w:val="24"/>
        </w:rPr>
      </w:pPr>
      <w:r w:rsidRPr="00A32FC5">
        <w:rPr>
          <w:rFonts w:cs="Calibri"/>
          <w:iCs/>
          <w:szCs w:val="24"/>
        </w:rPr>
        <w:t>Fonction Infogérance optionnelle) :</w:t>
      </w:r>
    </w:p>
    <w:p w14:paraId="2490EDE0" w14:textId="0E38C339" w:rsidR="006F1854" w:rsidRPr="00A32FC5" w:rsidRDefault="006F1854" w:rsidP="006F1854">
      <w:pPr>
        <w:pStyle w:val="Paragraphedeliste"/>
        <w:rPr>
          <w:rFonts w:cs="Calibri"/>
          <w:iCs/>
          <w:szCs w:val="24"/>
        </w:rPr>
      </w:pPr>
      <w:r w:rsidRPr="00A32FC5">
        <w:rPr>
          <w:rFonts w:cs="Calibri"/>
          <w:iCs/>
          <w:szCs w:val="24"/>
        </w:rPr>
        <w:t>Assure, en cas de commande spécifique, la supervision et la prise en charge d’incidents en production, selon les modalités prévues au CCTP.</w:t>
      </w:r>
    </w:p>
    <w:p w14:paraId="67027992" w14:textId="77777777" w:rsidR="006F1854" w:rsidRPr="00A32FC5" w:rsidRDefault="006F1854">
      <w:pPr>
        <w:pStyle w:val="Paragraphedeliste"/>
        <w:numPr>
          <w:ilvl w:val="0"/>
          <w:numId w:val="11"/>
        </w:numPr>
        <w:rPr>
          <w:rFonts w:cs="Calibri"/>
          <w:iCs/>
          <w:szCs w:val="24"/>
        </w:rPr>
      </w:pPr>
      <w:r w:rsidRPr="00A32FC5">
        <w:rPr>
          <w:rFonts w:cs="Calibri"/>
          <w:iCs/>
          <w:szCs w:val="24"/>
        </w:rPr>
        <w:t>Fonction Support de niveau 3 :</w:t>
      </w:r>
    </w:p>
    <w:p w14:paraId="64FED604" w14:textId="45830310" w:rsidR="006F1854" w:rsidRPr="00A32FC5" w:rsidRDefault="006F1854" w:rsidP="006F1854">
      <w:pPr>
        <w:pStyle w:val="Paragraphedeliste"/>
        <w:rPr>
          <w:rFonts w:cs="Calibri"/>
          <w:iCs/>
          <w:szCs w:val="24"/>
        </w:rPr>
      </w:pPr>
      <w:r w:rsidRPr="00A32FC5">
        <w:rPr>
          <w:rFonts w:cs="Calibri"/>
          <w:iCs/>
          <w:szCs w:val="24"/>
        </w:rPr>
        <w:t>Fournit une expertise technique en cas d’incident complexe sur les instances</w:t>
      </w:r>
      <w:r w:rsidR="00B30DE3">
        <w:rPr>
          <w:rFonts w:cs="Calibri"/>
          <w:iCs/>
          <w:szCs w:val="24"/>
        </w:rPr>
        <w:t xml:space="preserve"> </w:t>
      </w:r>
      <w:proofErr w:type="spellStart"/>
      <w:r w:rsidR="00B30DE3">
        <w:rPr>
          <w:rFonts w:cs="Calibri"/>
          <w:iCs/>
          <w:szCs w:val="24"/>
        </w:rPr>
        <w:t>Keycloak</w:t>
      </w:r>
      <w:proofErr w:type="spellEnd"/>
      <w:r w:rsidR="00B30DE3">
        <w:rPr>
          <w:rFonts w:cs="Calibri"/>
          <w:iCs/>
          <w:szCs w:val="24"/>
        </w:rPr>
        <w:t xml:space="preserve"> </w:t>
      </w:r>
      <w:r w:rsidRPr="00A32FC5">
        <w:rPr>
          <w:rFonts w:cs="Calibri"/>
          <w:iCs/>
          <w:szCs w:val="24"/>
        </w:rPr>
        <w:t xml:space="preserve">, en relais des niveaux de support internes assurés par </w:t>
      </w:r>
      <w:proofErr w:type="spellStart"/>
      <w:r w:rsidRPr="00A32FC5">
        <w:rPr>
          <w:rFonts w:cs="Calibri"/>
          <w:iCs/>
          <w:szCs w:val="24"/>
        </w:rPr>
        <w:t>Inéa</w:t>
      </w:r>
      <w:proofErr w:type="spellEnd"/>
      <w:r w:rsidRPr="00A32FC5">
        <w:rPr>
          <w:rFonts w:cs="Calibri"/>
          <w:iCs/>
          <w:szCs w:val="24"/>
        </w:rPr>
        <w:t xml:space="preserve"> - Sant&amp; Numérique.</w:t>
      </w:r>
    </w:p>
    <w:p w14:paraId="1F653A96" w14:textId="77777777" w:rsidR="006F1854" w:rsidRPr="00A32FC5" w:rsidRDefault="006F1854">
      <w:pPr>
        <w:pStyle w:val="Paragraphedeliste"/>
        <w:numPr>
          <w:ilvl w:val="0"/>
          <w:numId w:val="11"/>
        </w:numPr>
        <w:rPr>
          <w:rFonts w:cs="Calibri"/>
          <w:iCs/>
          <w:szCs w:val="24"/>
        </w:rPr>
      </w:pPr>
      <w:r w:rsidRPr="00A32FC5">
        <w:rPr>
          <w:rFonts w:cs="Calibri"/>
          <w:iCs/>
          <w:szCs w:val="24"/>
        </w:rPr>
        <w:t>Fonction Expertise et conseil :</w:t>
      </w:r>
    </w:p>
    <w:p w14:paraId="09854BE3" w14:textId="4E7FB301" w:rsidR="006F1854" w:rsidRPr="00A32FC5" w:rsidRDefault="006F1854" w:rsidP="006F1854">
      <w:pPr>
        <w:pStyle w:val="Paragraphedeliste"/>
        <w:rPr>
          <w:rFonts w:cs="Calibri"/>
          <w:iCs/>
          <w:szCs w:val="24"/>
        </w:rPr>
      </w:pPr>
      <w:r w:rsidRPr="00A32FC5">
        <w:rPr>
          <w:rFonts w:cs="Calibri"/>
          <w:iCs/>
          <w:szCs w:val="24"/>
        </w:rPr>
        <w:t>Apporte un appui ponctuel aux équipes d’</w:t>
      </w:r>
      <w:proofErr w:type="spellStart"/>
      <w:r w:rsidRPr="00A32FC5">
        <w:rPr>
          <w:rFonts w:cs="Calibri"/>
          <w:iCs/>
          <w:szCs w:val="24"/>
        </w:rPr>
        <w:t>Inéa</w:t>
      </w:r>
      <w:proofErr w:type="spellEnd"/>
      <w:r w:rsidRPr="00A32FC5">
        <w:rPr>
          <w:rFonts w:cs="Calibri"/>
          <w:iCs/>
          <w:szCs w:val="24"/>
        </w:rPr>
        <w:t xml:space="preserve"> - Sant&amp; Numérique pour la conception ou l’optimisation de</w:t>
      </w:r>
      <w:r w:rsidR="00503A66">
        <w:rPr>
          <w:rFonts w:cs="Calibri"/>
          <w:iCs/>
          <w:szCs w:val="24"/>
        </w:rPr>
        <w:t xml:space="preserve"> développements</w:t>
      </w:r>
      <w:r w:rsidRPr="00A32FC5">
        <w:rPr>
          <w:rFonts w:cs="Calibri"/>
          <w:iCs/>
          <w:szCs w:val="24"/>
        </w:rPr>
        <w:t>, la résolution de problématiques spécifiques ou l’accompagnement dans le cadre de projets interopérables</w:t>
      </w:r>
    </w:p>
    <w:p w14:paraId="59BCEA34" w14:textId="77777777" w:rsidR="006F1854" w:rsidRPr="00A32FC5" w:rsidRDefault="006F1854">
      <w:pPr>
        <w:pStyle w:val="Paragraphedeliste"/>
        <w:numPr>
          <w:ilvl w:val="0"/>
          <w:numId w:val="11"/>
        </w:numPr>
        <w:rPr>
          <w:rFonts w:cs="Calibri"/>
          <w:iCs/>
          <w:szCs w:val="24"/>
        </w:rPr>
      </w:pPr>
      <w:r w:rsidRPr="00A32FC5">
        <w:rPr>
          <w:rFonts w:cs="Calibri"/>
          <w:iCs/>
          <w:szCs w:val="24"/>
        </w:rPr>
        <w:t>Fonction Formation technique :</w:t>
      </w:r>
    </w:p>
    <w:p w14:paraId="3F71A335" w14:textId="5C8D4CFC" w:rsidR="006F1854" w:rsidRPr="00A32FC5" w:rsidRDefault="006F1854" w:rsidP="006F1854">
      <w:pPr>
        <w:pStyle w:val="Paragraphedeliste"/>
        <w:rPr>
          <w:rFonts w:cs="Calibri"/>
          <w:iCs/>
          <w:szCs w:val="24"/>
        </w:rPr>
      </w:pPr>
      <w:r w:rsidRPr="00A32FC5">
        <w:rPr>
          <w:rFonts w:cs="Calibri"/>
          <w:iCs/>
          <w:szCs w:val="24"/>
        </w:rPr>
        <w:t>Fournit des sessions de formation aux équipes internes, selon différents niveaux de compétence, pour renforcer la maîtrise de</w:t>
      </w:r>
      <w:r w:rsidR="00503A66">
        <w:rPr>
          <w:rFonts w:cs="Calibri"/>
          <w:iCs/>
          <w:szCs w:val="24"/>
        </w:rPr>
        <w:t xml:space="preserve"> l’outil </w:t>
      </w:r>
      <w:proofErr w:type="spellStart"/>
      <w:r w:rsidR="00503A66">
        <w:rPr>
          <w:rFonts w:cs="Calibri"/>
          <w:iCs/>
          <w:szCs w:val="24"/>
        </w:rPr>
        <w:t>Keycloak</w:t>
      </w:r>
      <w:proofErr w:type="spellEnd"/>
      <w:r w:rsidRPr="00A32FC5">
        <w:rPr>
          <w:rFonts w:cs="Calibri"/>
          <w:iCs/>
          <w:szCs w:val="24"/>
        </w:rPr>
        <w:t>.</w:t>
      </w:r>
    </w:p>
    <w:p w14:paraId="058F0BB0" w14:textId="77777777" w:rsidR="006F1854" w:rsidRPr="00A32FC5" w:rsidRDefault="006F1854" w:rsidP="006F1854">
      <w:pPr>
        <w:rPr>
          <w:rFonts w:cs="Calibri"/>
          <w:iCs/>
          <w:szCs w:val="24"/>
        </w:rPr>
      </w:pPr>
      <w:r w:rsidRPr="00A32FC5">
        <w:rPr>
          <w:rFonts w:cs="Calibri"/>
          <w:iCs/>
          <w:szCs w:val="24"/>
        </w:rPr>
        <w:t xml:space="preserve">Ces fonctions sont coordonnées par un dispositif de gouvernance incluant la comitologie prévue au chapitre 3.4.3 du CCTP. Une fonction transverse de pilotage, qualité et </w:t>
      </w:r>
      <w:proofErr w:type="spellStart"/>
      <w:r w:rsidRPr="00A32FC5">
        <w:rPr>
          <w:rFonts w:cs="Calibri"/>
          <w:iCs/>
          <w:szCs w:val="24"/>
        </w:rPr>
        <w:t>reporting</w:t>
      </w:r>
      <w:proofErr w:type="spellEnd"/>
      <w:r w:rsidRPr="00A32FC5">
        <w:rPr>
          <w:rFonts w:cs="Calibri"/>
          <w:iCs/>
          <w:szCs w:val="24"/>
        </w:rPr>
        <w:t xml:space="preserve"> est assurée conjointement par </w:t>
      </w:r>
      <w:proofErr w:type="spellStart"/>
      <w:r w:rsidRPr="00A32FC5">
        <w:rPr>
          <w:rFonts w:cs="Calibri"/>
          <w:iCs/>
          <w:szCs w:val="24"/>
        </w:rPr>
        <w:t>Inéa</w:t>
      </w:r>
      <w:proofErr w:type="spellEnd"/>
      <w:r w:rsidRPr="00A32FC5">
        <w:rPr>
          <w:rFonts w:cs="Calibri"/>
          <w:iCs/>
          <w:szCs w:val="24"/>
        </w:rPr>
        <w:t xml:space="preserve"> - Sant&amp; Numérique et le Titulaire.</w:t>
      </w:r>
    </w:p>
    <w:p w14:paraId="0B7680BF" w14:textId="77777777" w:rsidR="006335CF" w:rsidRDefault="006335CF" w:rsidP="00C7378C">
      <w:pPr>
        <w:pStyle w:val="Paragraphedeliste"/>
      </w:pPr>
    </w:p>
    <w:p w14:paraId="0B8D2CAB" w14:textId="7E2B1835" w:rsidR="001A611F" w:rsidRDefault="001A611F">
      <w:pPr>
        <w:pStyle w:val="Titre1"/>
        <w:numPr>
          <w:ilvl w:val="0"/>
          <w:numId w:val="1"/>
        </w:numPr>
        <w:tabs>
          <w:tab w:val="clear" w:pos="432"/>
        </w:tabs>
        <w:ind w:left="360" w:hanging="360"/>
      </w:pPr>
      <w:r>
        <w:t>Responsabilités, Instances de Gouvernance et de Communication</w:t>
      </w:r>
      <w:bookmarkEnd w:id="142"/>
      <w:bookmarkEnd w:id="143"/>
      <w:bookmarkEnd w:id="144"/>
    </w:p>
    <w:p w14:paraId="41F76148" w14:textId="77777777" w:rsidR="001A611F" w:rsidRDefault="001A611F" w:rsidP="001A611F">
      <w:pPr>
        <w:pStyle w:val="Corpsdetexte"/>
      </w:pPr>
    </w:p>
    <w:p w14:paraId="4A5BD3BC" w14:textId="77777777" w:rsidR="001A611F" w:rsidRDefault="001A611F">
      <w:pPr>
        <w:pStyle w:val="Titre2"/>
        <w:numPr>
          <w:ilvl w:val="1"/>
          <w:numId w:val="1"/>
        </w:numPr>
        <w:tabs>
          <w:tab w:val="clear" w:pos="576"/>
        </w:tabs>
        <w:ind w:left="792" w:hanging="432"/>
      </w:pPr>
      <w:bookmarkStart w:id="145" w:name="_Toc146619764"/>
      <w:bookmarkStart w:id="146" w:name="_Toc146619868"/>
      <w:bookmarkStart w:id="147" w:name="_Toc146620050"/>
      <w:r>
        <w:t>Relations MOA/MOE</w:t>
      </w:r>
      <w:bookmarkEnd w:id="145"/>
      <w:bookmarkEnd w:id="146"/>
      <w:bookmarkEnd w:id="147"/>
    </w:p>
    <w:p w14:paraId="3FD69F33" w14:textId="77777777" w:rsidR="001A611F" w:rsidRPr="004C2A0C" w:rsidRDefault="001A611F" w:rsidP="001A611F">
      <w:pPr>
        <w:pStyle w:val="Corpsdetexte"/>
      </w:pPr>
    </w:p>
    <w:p w14:paraId="27A64171" w14:textId="77777777" w:rsidR="001A611F" w:rsidRPr="009870E5" w:rsidRDefault="001A611F">
      <w:pPr>
        <w:pStyle w:val="Titre3"/>
        <w:numPr>
          <w:ilvl w:val="2"/>
          <w:numId w:val="1"/>
        </w:numPr>
        <w:tabs>
          <w:tab w:val="clear" w:pos="720"/>
        </w:tabs>
        <w:ind w:left="1224" w:hanging="504"/>
      </w:pPr>
      <w:bookmarkStart w:id="148" w:name="_Toc91065503"/>
      <w:bookmarkStart w:id="149" w:name="_Toc126737996"/>
      <w:bookmarkStart w:id="150" w:name="_Toc191436757"/>
      <w:bookmarkStart w:id="151" w:name="_Toc198102671"/>
      <w:bookmarkStart w:id="152" w:name="_Toc262760238"/>
      <w:bookmarkStart w:id="153" w:name="_Toc146619765"/>
      <w:bookmarkStart w:id="154" w:name="_Toc146619869"/>
      <w:bookmarkStart w:id="155" w:name="_Toc146620051"/>
      <w:r>
        <w:t xml:space="preserve">Organigramme </w:t>
      </w:r>
      <w:bookmarkEnd w:id="148"/>
      <w:bookmarkEnd w:id="149"/>
      <w:bookmarkEnd w:id="150"/>
      <w:bookmarkEnd w:id="151"/>
      <w:bookmarkEnd w:id="152"/>
      <w:r>
        <w:t>Global</w:t>
      </w:r>
      <w:bookmarkEnd w:id="153"/>
      <w:bookmarkEnd w:id="154"/>
      <w:bookmarkEnd w:id="155"/>
    </w:p>
    <w:p w14:paraId="302964B1" w14:textId="3D6534FC" w:rsidR="001A611F" w:rsidRPr="00573D7D" w:rsidRDefault="001A611F" w:rsidP="001A611F">
      <w:pPr>
        <w:spacing w:before="240"/>
        <w:rPr>
          <w:rFonts w:asciiTheme="minorHAnsi" w:hAnsiTheme="minorHAnsi" w:cstheme="minorHAnsi"/>
        </w:rPr>
      </w:pPr>
      <w:r w:rsidRPr="00573D7D">
        <w:rPr>
          <w:rFonts w:asciiTheme="minorHAnsi" w:hAnsiTheme="minorHAnsi" w:cstheme="minorHAnsi"/>
          <w:highlight w:val="yellow"/>
        </w:rPr>
        <w:t xml:space="preserve">Schéma de l’organigramme du </w:t>
      </w:r>
      <w:r w:rsidR="00E95871" w:rsidRPr="00573D7D">
        <w:rPr>
          <w:rFonts w:asciiTheme="minorHAnsi" w:hAnsiTheme="minorHAnsi" w:cstheme="minorHAnsi"/>
          <w:highlight w:val="yellow"/>
        </w:rPr>
        <w:t>titulaire</w:t>
      </w:r>
    </w:p>
    <w:p w14:paraId="4B4442A3" w14:textId="77777777" w:rsidR="001A611F" w:rsidRPr="0014667D" w:rsidRDefault="001A611F" w:rsidP="001A611F">
      <w:pPr>
        <w:rPr>
          <w:rFonts w:asciiTheme="minorHAnsi" w:hAnsiTheme="minorHAnsi" w:cstheme="minorHAnsi"/>
        </w:rPr>
      </w:pPr>
      <w:r w:rsidRPr="0014667D">
        <w:rPr>
          <w:rFonts w:asciiTheme="minorHAnsi" w:hAnsiTheme="minorHAnsi" w:cstheme="minorHAnsi"/>
        </w:rPr>
        <w:t>Dans ce mode de travail collaboratif, chaque acteur en MOA dispose d’un interlocuteur privilégié en MOE.</w:t>
      </w:r>
    </w:p>
    <w:p w14:paraId="3E91C3EF" w14:textId="77777777" w:rsidR="001A611F" w:rsidRPr="0014667D" w:rsidRDefault="001A611F" w:rsidP="001A611F">
      <w:pPr>
        <w:pStyle w:val="Corpsdetexte"/>
        <w:ind w:left="0"/>
        <w:rPr>
          <w:rFonts w:asciiTheme="minorHAnsi" w:hAnsiTheme="minorHAnsi" w:cstheme="minorHAnsi"/>
          <w:szCs w:val="22"/>
        </w:rPr>
      </w:pPr>
      <w:r w:rsidRPr="0014667D">
        <w:rPr>
          <w:rFonts w:asciiTheme="minorHAnsi" w:hAnsiTheme="minorHAnsi" w:cstheme="minorHAnsi"/>
          <w:szCs w:val="22"/>
        </w:rPr>
        <w:t>Les noms et responsabilités fonctionnelles des acteurs de la MOA et de la MOE sont décrits dans l’annuaire de projet.</w:t>
      </w:r>
    </w:p>
    <w:p w14:paraId="79168A94" w14:textId="77777777" w:rsidR="001A611F" w:rsidRPr="0014667D" w:rsidRDefault="001A611F" w:rsidP="001A611F">
      <w:pPr>
        <w:pStyle w:val="Corpsdetexte"/>
        <w:ind w:left="0"/>
        <w:rPr>
          <w:rFonts w:asciiTheme="minorHAnsi" w:hAnsiTheme="minorHAnsi" w:cstheme="minorHAnsi"/>
          <w:szCs w:val="22"/>
        </w:rPr>
      </w:pPr>
    </w:p>
    <w:p w14:paraId="70CF390A" w14:textId="77777777" w:rsidR="001A611F" w:rsidRPr="0014667D" w:rsidRDefault="001A611F">
      <w:pPr>
        <w:pStyle w:val="Titre3"/>
        <w:numPr>
          <w:ilvl w:val="2"/>
          <w:numId w:val="1"/>
        </w:numPr>
        <w:tabs>
          <w:tab w:val="clear" w:pos="720"/>
        </w:tabs>
        <w:ind w:left="1224" w:hanging="504"/>
        <w:rPr>
          <w:rFonts w:asciiTheme="minorHAnsi" w:hAnsiTheme="minorHAnsi" w:cstheme="minorHAnsi"/>
        </w:rPr>
      </w:pPr>
      <w:bookmarkStart w:id="156" w:name="_Toc146619766"/>
      <w:bookmarkStart w:id="157" w:name="_Toc146619870"/>
      <w:bookmarkStart w:id="158" w:name="_Toc146620052"/>
      <w:bookmarkStart w:id="159" w:name="_Toc91065504"/>
      <w:bookmarkStart w:id="160" w:name="_Toc126737997"/>
      <w:bookmarkStart w:id="161" w:name="_Toc262760239"/>
      <w:r w:rsidRPr="0014667D">
        <w:rPr>
          <w:rFonts w:asciiTheme="minorHAnsi" w:hAnsiTheme="minorHAnsi" w:cstheme="minorHAnsi"/>
        </w:rPr>
        <w:t>Responsabilités MOA</w:t>
      </w:r>
      <w:bookmarkEnd w:id="156"/>
      <w:bookmarkEnd w:id="157"/>
      <w:bookmarkEnd w:id="158"/>
    </w:p>
    <w:p w14:paraId="0D597CA7" w14:textId="77777777" w:rsidR="00093F3D" w:rsidRDefault="00093F3D" w:rsidP="00093F3D">
      <w:pPr>
        <w:spacing w:after="0" w:line="240" w:lineRule="auto"/>
        <w:rPr>
          <w:rFonts w:asciiTheme="minorHAnsi" w:hAnsiTheme="minorHAnsi" w:cstheme="minorHAnsi"/>
        </w:rPr>
      </w:pPr>
    </w:p>
    <w:p w14:paraId="2472E59C" w14:textId="77777777" w:rsidR="00093F3D" w:rsidRDefault="001A611F" w:rsidP="00093F3D">
      <w:pPr>
        <w:spacing w:after="0" w:line="240" w:lineRule="auto"/>
        <w:rPr>
          <w:rFonts w:cs="Calibri"/>
        </w:rPr>
      </w:pPr>
      <w:r w:rsidRPr="0014667D">
        <w:rPr>
          <w:rFonts w:asciiTheme="minorHAnsi" w:hAnsiTheme="minorHAnsi" w:cstheme="minorHAnsi"/>
        </w:rPr>
        <w:t xml:space="preserve">Le </w:t>
      </w:r>
      <w:proofErr w:type="spellStart"/>
      <w:r w:rsidRPr="0014667D">
        <w:rPr>
          <w:rFonts w:asciiTheme="minorHAnsi" w:hAnsiTheme="minorHAnsi" w:cstheme="minorHAnsi"/>
        </w:rPr>
        <w:t>G</w:t>
      </w:r>
      <w:r w:rsidR="00FA4307">
        <w:rPr>
          <w:rFonts w:asciiTheme="minorHAnsi" w:hAnsiTheme="minorHAnsi" w:cstheme="minorHAnsi"/>
        </w:rPr>
        <w:t>RADeS</w:t>
      </w:r>
      <w:proofErr w:type="spellEnd"/>
      <w:r w:rsidR="00FA4307">
        <w:rPr>
          <w:rFonts w:asciiTheme="minorHAnsi" w:hAnsiTheme="minorHAnsi" w:cstheme="minorHAnsi"/>
        </w:rPr>
        <w:t xml:space="preserve"> </w:t>
      </w:r>
      <w:proofErr w:type="spellStart"/>
      <w:r w:rsidR="00FA4307">
        <w:rPr>
          <w:rFonts w:asciiTheme="minorHAnsi" w:hAnsiTheme="minorHAnsi" w:cstheme="minorHAnsi"/>
        </w:rPr>
        <w:t>Inéa</w:t>
      </w:r>
      <w:proofErr w:type="spellEnd"/>
      <w:r w:rsidRPr="0014667D">
        <w:rPr>
          <w:rFonts w:asciiTheme="minorHAnsi" w:hAnsiTheme="minorHAnsi" w:cstheme="minorHAnsi"/>
        </w:rPr>
        <w:t xml:space="preserve"> Sant&amp; Numérique</w:t>
      </w:r>
      <w:r w:rsidR="00FA4307">
        <w:rPr>
          <w:rFonts w:asciiTheme="minorHAnsi" w:hAnsiTheme="minorHAnsi" w:cstheme="minorHAnsi"/>
        </w:rPr>
        <w:t xml:space="preserve"> </w:t>
      </w:r>
      <w:r w:rsidRPr="0014667D">
        <w:rPr>
          <w:rFonts w:asciiTheme="minorHAnsi" w:hAnsiTheme="minorHAnsi" w:cstheme="minorHAnsi"/>
        </w:rPr>
        <w:t>est le maître d’ouvrage (MOA)</w:t>
      </w:r>
      <w:r w:rsidR="007C59ED">
        <w:rPr>
          <w:rFonts w:asciiTheme="minorHAnsi" w:hAnsiTheme="minorHAnsi" w:cstheme="minorHAnsi"/>
        </w:rPr>
        <w:t>.</w:t>
      </w:r>
      <w:r w:rsidR="0005522D" w:rsidRPr="0014667D">
        <w:rPr>
          <w:rFonts w:asciiTheme="minorHAnsi" w:hAnsiTheme="minorHAnsi" w:cstheme="minorHAnsi"/>
        </w:rPr>
        <w:t xml:space="preserve"> </w:t>
      </w:r>
      <w:r w:rsidR="007C59ED">
        <w:rPr>
          <w:rFonts w:asciiTheme="minorHAnsi" w:hAnsiTheme="minorHAnsi" w:cstheme="minorHAnsi"/>
        </w:rPr>
        <w:t>A</w:t>
      </w:r>
      <w:r w:rsidRPr="0014667D">
        <w:rPr>
          <w:rFonts w:asciiTheme="minorHAnsi" w:hAnsiTheme="minorHAnsi" w:cstheme="minorHAnsi"/>
        </w:rPr>
        <w:t xml:space="preserve"> ce titre, il est responsable :</w:t>
      </w:r>
      <w:r w:rsidR="00093F3D" w:rsidRPr="00093F3D">
        <w:rPr>
          <w:rFonts w:cs="Calibri"/>
        </w:rPr>
        <w:t xml:space="preserve"> </w:t>
      </w:r>
    </w:p>
    <w:p w14:paraId="233ADD21" w14:textId="77777777" w:rsidR="00093F3D" w:rsidRDefault="00093F3D" w:rsidP="00093F3D">
      <w:pPr>
        <w:spacing w:after="0" w:line="240" w:lineRule="auto"/>
        <w:rPr>
          <w:rFonts w:cs="Calibri"/>
        </w:rPr>
      </w:pPr>
    </w:p>
    <w:p w14:paraId="698F2023" w14:textId="66DF6537" w:rsidR="00093F3D" w:rsidRPr="00093F3D" w:rsidRDefault="00093F3D">
      <w:pPr>
        <w:pStyle w:val="Paragraphedeliste"/>
        <w:numPr>
          <w:ilvl w:val="0"/>
          <w:numId w:val="11"/>
        </w:numPr>
        <w:spacing w:after="0" w:line="240" w:lineRule="auto"/>
        <w:rPr>
          <w:rFonts w:cs="Calibri"/>
        </w:rPr>
      </w:pPr>
      <w:r w:rsidRPr="00093F3D">
        <w:rPr>
          <w:rFonts w:cs="Calibri"/>
        </w:rPr>
        <w:t>De la définition et de la mise en place de l’organisation nécessaire au marché </w:t>
      </w:r>
    </w:p>
    <w:p w14:paraId="32D0D9C0" w14:textId="77777777" w:rsidR="00093F3D" w:rsidRPr="00A32FC5" w:rsidRDefault="00093F3D">
      <w:pPr>
        <w:numPr>
          <w:ilvl w:val="0"/>
          <w:numId w:val="6"/>
        </w:numPr>
        <w:spacing w:after="0" w:line="240" w:lineRule="auto"/>
        <w:rPr>
          <w:rFonts w:cs="Calibri"/>
        </w:rPr>
      </w:pPr>
      <w:r w:rsidRPr="00A32FC5">
        <w:rPr>
          <w:rFonts w:cs="Calibri"/>
        </w:rPr>
        <w:t>De la mise à disposition des moyens nécessaires au déroulement du marché (fournitures matérielles, documentaires, recette,…) </w:t>
      </w:r>
    </w:p>
    <w:p w14:paraId="113E57F8" w14:textId="77777777" w:rsidR="00093F3D" w:rsidRPr="00A32FC5" w:rsidRDefault="00093F3D">
      <w:pPr>
        <w:numPr>
          <w:ilvl w:val="0"/>
          <w:numId w:val="6"/>
        </w:numPr>
        <w:spacing w:after="0" w:line="240" w:lineRule="auto"/>
        <w:rPr>
          <w:rFonts w:cs="Calibri"/>
        </w:rPr>
      </w:pPr>
      <w:r w:rsidRPr="00A32FC5">
        <w:rPr>
          <w:rFonts w:cs="Calibri"/>
        </w:rPr>
        <w:t>De la définition du besoin et de l’expression de besoin formalisée (cahiers des charges pour chaque demande).</w:t>
      </w:r>
    </w:p>
    <w:p w14:paraId="1FC187EF" w14:textId="77777777" w:rsidR="00093F3D" w:rsidRPr="00A32FC5" w:rsidRDefault="00093F3D">
      <w:pPr>
        <w:numPr>
          <w:ilvl w:val="0"/>
          <w:numId w:val="6"/>
        </w:numPr>
        <w:spacing w:after="0" w:line="240" w:lineRule="auto"/>
        <w:rPr>
          <w:rFonts w:cs="Calibri"/>
        </w:rPr>
      </w:pPr>
      <w:r w:rsidRPr="00A32FC5">
        <w:rPr>
          <w:rFonts w:cs="Calibri"/>
        </w:rPr>
        <w:t>De la coordination des acteurs internes mobilisés sur le projet.</w:t>
      </w:r>
    </w:p>
    <w:p w14:paraId="5E889033" w14:textId="77777777" w:rsidR="00093F3D" w:rsidRPr="00A32FC5" w:rsidRDefault="00093F3D">
      <w:pPr>
        <w:numPr>
          <w:ilvl w:val="0"/>
          <w:numId w:val="6"/>
        </w:numPr>
        <w:spacing w:after="0" w:line="240" w:lineRule="auto"/>
        <w:rPr>
          <w:rFonts w:cs="Calibri"/>
        </w:rPr>
      </w:pPr>
      <w:r w:rsidRPr="00A32FC5">
        <w:rPr>
          <w:rFonts w:cs="Calibri"/>
        </w:rPr>
        <w:t>De la validation des livrables techniques et documentaires fournis par le Titulaire.</w:t>
      </w:r>
    </w:p>
    <w:p w14:paraId="3810CD18" w14:textId="77777777" w:rsidR="00093F3D" w:rsidRPr="00A32FC5" w:rsidRDefault="00093F3D">
      <w:pPr>
        <w:numPr>
          <w:ilvl w:val="0"/>
          <w:numId w:val="6"/>
        </w:numPr>
        <w:spacing w:after="0" w:line="240" w:lineRule="auto"/>
        <w:rPr>
          <w:rFonts w:cs="Calibri"/>
        </w:rPr>
      </w:pPr>
      <w:r w:rsidRPr="00A32FC5">
        <w:rPr>
          <w:rFonts w:cs="Calibri"/>
        </w:rPr>
        <w:t>Du pilotage opérationnel du marché, incluant le suivi des indicateurs de qualité, le respect des engagements contractuels, et l’organisation des comités.</w:t>
      </w:r>
    </w:p>
    <w:p w14:paraId="7798E004" w14:textId="320C42B5" w:rsidR="00093F3D" w:rsidRPr="00A32FC5" w:rsidRDefault="00093F3D">
      <w:pPr>
        <w:numPr>
          <w:ilvl w:val="0"/>
          <w:numId w:val="6"/>
        </w:numPr>
        <w:spacing w:after="0" w:line="240" w:lineRule="auto"/>
        <w:rPr>
          <w:rFonts w:cs="Calibri"/>
        </w:rPr>
      </w:pPr>
      <w:r w:rsidRPr="00A32FC5">
        <w:rPr>
          <w:rFonts w:cs="Calibri"/>
        </w:rPr>
        <w:t xml:space="preserve">De l’exploitation et de la maintenance de la majorité des </w:t>
      </w:r>
      <w:r w:rsidR="00302DA0">
        <w:rPr>
          <w:rFonts w:cs="Calibri"/>
        </w:rPr>
        <w:t>développements.</w:t>
      </w:r>
    </w:p>
    <w:p w14:paraId="3ED6F28A" w14:textId="77777777" w:rsidR="00093F3D" w:rsidRPr="00A32FC5" w:rsidRDefault="00093F3D">
      <w:pPr>
        <w:numPr>
          <w:ilvl w:val="0"/>
          <w:numId w:val="6"/>
        </w:numPr>
        <w:spacing w:after="0" w:line="240" w:lineRule="auto"/>
        <w:rPr>
          <w:rFonts w:cs="Calibri"/>
        </w:rPr>
      </w:pPr>
      <w:r w:rsidRPr="00A32FC5">
        <w:rPr>
          <w:rFonts w:cs="Calibri"/>
        </w:rPr>
        <w:t>De la gestion du cycle de vie des livrables après leur réception (intégration, supervision, évolutions).</w:t>
      </w:r>
    </w:p>
    <w:p w14:paraId="1A37F17B" w14:textId="77777777" w:rsidR="001A611F" w:rsidRDefault="001A611F" w:rsidP="001A611F">
      <w:pPr>
        <w:pStyle w:val="Corpsdetexte"/>
      </w:pPr>
    </w:p>
    <w:p w14:paraId="6F37C2A3" w14:textId="77777777" w:rsidR="001A611F" w:rsidRPr="009870E5" w:rsidRDefault="001A611F">
      <w:pPr>
        <w:pStyle w:val="Titre3"/>
        <w:numPr>
          <w:ilvl w:val="2"/>
          <w:numId w:val="1"/>
        </w:numPr>
        <w:tabs>
          <w:tab w:val="clear" w:pos="720"/>
        </w:tabs>
        <w:ind w:left="1224" w:hanging="504"/>
      </w:pPr>
      <w:bookmarkStart w:id="162" w:name="_Toc146619767"/>
      <w:bookmarkStart w:id="163" w:name="_Toc146619871"/>
      <w:bookmarkStart w:id="164" w:name="_Toc146620053"/>
      <w:r>
        <w:t>Responsabilités MOE</w:t>
      </w:r>
      <w:bookmarkEnd w:id="162"/>
      <w:bookmarkEnd w:id="163"/>
      <w:bookmarkEnd w:id="164"/>
    </w:p>
    <w:p w14:paraId="4932E7F1" w14:textId="7B77278D" w:rsidR="001A611F" w:rsidRPr="0014667D" w:rsidRDefault="001A611F" w:rsidP="001A611F">
      <w:pPr>
        <w:pStyle w:val="Corpsdetexte"/>
        <w:spacing w:before="240"/>
        <w:ind w:left="0"/>
        <w:rPr>
          <w:rFonts w:asciiTheme="minorHAnsi" w:hAnsiTheme="minorHAnsi" w:cstheme="minorHAnsi"/>
          <w:szCs w:val="28"/>
        </w:rPr>
      </w:pPr>
      <w:r w:rsidRPr="0014667D">
        <w:rPr>
          <w:rFonts w:asciiTheme="minorHAnsi" w:hAnsiTheme="minorHAnsi" w:cstheme="minorHAnsi"/>
          <w:szCs w:val="28"/>
        </w:rPr>
        <w:t xml:space="preserve">Le </w:t>
      </w:r>
      <w:r w:rsidR="00E95871" w:rsidRPr="0014667D">
        <w:rPr>
          <w:rFonts w:asciiTheme="minorHAnsi" w:hAnsiTheme="minorHAnsi" w:cstheme="minorHAnsi"/>
          <w:szCs w:val="28"/>
        </w:rPr>
        <w:t>titulaire</w:t>
      </w:r>
      <w:r w:rsidRPr="0014667D">
        <w:rPr>
          <w:rFonts w:asciiTheme="minorHAnsi" w:hAnsiTheme="minorHAnsi" w:cstheme="minorHAnsi"/>
          <w:szCs w:val="28"/>
        </w:rPr>
        <w:t xml:space="preserve"> est le maître d’œuvre (MOE)</w:t>
      </w:r>
      <w:r w:rsidR="00DD58D7">
        <w:rPr>
          <w:rFonts w:asciiTheme="minorHAnsi" w:hAnsiTheme="minorHAnsi" w:cstheme="minorHAnsi"/>
          <w:szCs w:val="28"/>
          <w:lang w:val="fr-FR"/>
        </w:rPr>
        <w:t>.</w:t>
      </w:r>
      <w:r w:rsidRPr="0014667D">
        <w:rPr>
          <w:rFonts w:asciiTheme="minorHAnsi" w:hAnsiTheme="minorHAnsi" w:cstheme="minorHAnsi"/>
          <w:szCs w:val="28"/>
        </w:rPr>
        <w:t xml:space="preserve"> </w:t>
      </w:r>
      <w:r w:rsidR="00DD58D7">
        <w:rPr>
          <w:rFonts w:asciiTheme="minorHAnsi" w:hAnsiTheme="minorHAnsi" w:cstheme="minorHAnsi"/>
          <w:szCs w:val="28"/>
          <w:lang w:val="fr-FR"/>
        </w:rPr>
        <w:t>A</w:t>
      </w:r>
      <w:r w:rsidRPr="0014667D">
        <w:rPr>
          <w:rFonts w:asciiTheme="minorHAnsi" w:hAnsiTheme="minorHAnsi" w:cstheme="minorHAnsi"/>
          <w:szCs w:val="28"/>
        </w:rPr>
        <w:t xml:space="preserve"> ce titre, il est responsable :</w:t>
      </w:r>
    </w:p>
    <w:p w14:paraId="1CB9937A" w14:textId="77777777" w:rsidR="00A151A4" w:rsidRPr="00A32FC5" w:rsidRDefault="00A151A4">
      <w:pPr>
        <w:numPr>
          <w:ilvl w:val="0"/>
          <w:numId w:val="6"/>
        </w:numPr>
        <w:spacing w:after="0" w:line="240" w:lineRule="auto"/>
        <w:rPr>
          <w:rFonts w:cs="Calibri"/>
        </w:rPr>
      </w:pPr>
      <w:r w:rsidRPr="00A32FC5">
        <w:rPr>
          <w:rFonts w:cs="Calibri"/>
        </w:rPr>
        <w:t>La réalisation des développements sur demande d’</w:t>
      </w:r>
      <w:proofErr w:type="spellStart"/>
      <w:r w:rsidRPr="00A32FC5">
        <w:rPr>
          <w:rFonts w:cs="Calibri"/>
        </w:rPr>
        <w:t>Inéa</w:t>
      </w:r>
      <w:proofErr w:type="spellEnd"/>
      <w:r w:rsidRPr="00A32FC5">
        <w:rPr>
          <w:rFonts w:cs="Calibri"/>
        </w:rPr>
        <w:t xml:space="preserve"> - Sant&amp; Numérique, selon le processus décrit au CCTP.</w:t>
      </w:r>
    </w:p>
    <w:p w14:paraId="165B77B4" w14:textId="17E8150F" w:rsidR="00A151A4" w:rsidRPr="00A32FC5" w:rsidRDefault="00A151A4">
      <w:pPr>
        <w:numPr>
          <w:ilvl w:val="0"/>
          <w:numId w:val="6"/>
        </w:numPr>
        <w:spacing w:after="0" w:line="240" w:lineRule="auto"/>
        <w:rPr>
          <w:rFonts w:cs="Calibri"/>
        </w:rPr>
      </w:pPr>
      <w:r w:rsidRPr="00A32FC5">
        <w:rPr>
          <w:rFonts w:cs="Calibri"/>
        </w:rPr>
        <w:t xml:space="preserve">La livraison des </w:t>
      </w:r>
      <w:r w:rsidR="00302DA0">
        <w:rPr>
          <w:rFonts w:cs="Calibri"/>
        </w:rPr>
        <w:t xml:space="preserve">développements </w:t>
      </w:r>
      <w:r w:rsidRPr="00A32FC5">
        <w:rPr>
          <w:rFonts w:cs="Calibri"/>
        </w:rPr>
        <w:t>documentés, testés et conformes à l’expression de besoin.</w:t>
      </w:r>
    </w:p>
    <w:p w14:paraId="4E0BF9B3" w14:textId="654A9687" w:rsidR="00A151A4" w:rsidRPr="00A32FC5" w:rsidRDefault="00A151A4">
      <w:pPr>
        <w:numPr>
          <w:ilvl w:val="0"/>
          <w:numId w:val="6"/>
        </w:numPr>
        <w:spacing w:after="0" w:line="240" w:lineRule="auto"/>
        <w:rPr>
          <w:rFonts w:cs="Calibri"/>
        </w:rPr>
      </w:pPr>
      <w:r w:rsidRPr="00A32FC5">
        <w:rPr>
          <w:rFonts w:cs="Calibri"/>
        </w:rPr>
        <w:t>Le support technique de niveau 3 ponctuel sur</w:t>
      </w:r>
      <w:r>
        <w:rPr>
          <w:rFonts w:cs="Calibri"/>
        </w:rPr>
        <w:t xml:space="preserve"> certains développements</w:t>
      </w:r>
      <w:r w:rsidRPr="00A32FC5">
        <w:rPr>
          <w:rFonts w:cs="Calibri"/>
        </w:rPr>
        <w:t xml:space="preserve"> (si commandé).</w:t>
      </w:r>
    </w:p>
    <w:p w14:paraId="3C77228B" w14:textId="77777777" w:rsidR="00A151A4" w:rsidRPr="00A32FC5" w:rsidRDefault="00A151A4">
      <w:pPr>
        <w:numPr>
          <w:ilvl w:val="0"/>
          <w:numId w:val="6"/>
        </w:numPr>
        <w:spacing w:after="0" w:line="240" w:lineRule="auto"/>
        <w:rPr>
          <w:rFonts w:cs="Calibri"/>
        </w:rPr>
      </w:pPr>
      <w:r w:rsidRPr="00A32FC5">
        <w:rPr>
          <w:rFonts w:cs="Calibri"/>
        </w:rPr>
        <w:t>L’infogérance continue ou temporaire de certains flux critiques (sur commande), selon les modalités prévues au BPU et au CCTP.</w:t>
      </w:r>
    </w:p>
    <w:p w14:paraId="4174F228" w14:textId="77777777" w:rsidR="00A151A4" w:rsidRPr="00A32FC5" w:rsidRDefault="00A151A4">
      <w:pPr>
        <w:numPr>
          <w:ilvl w:val="0"/>
          <w:numId w:val="6"/>
        </w:numPr>
        <w:spacing w:after="0" w:line="240" w:lineRule="auto"/>
        <w:rPr>
          <w:rFonts w:cs="Calibri"/>
        </w:rPr>
      </w:pPr>
      <w:r w:rsidRPr="00A32FC5">
        <w:rPr>
          <w:rFonts w:cs="Calibri"/>
        </w:rPr>
        <w:t>La correction des anomalies pendant la période de garantie.</w:t>
      </w:r>
    </w:p>
    <w:p w14:paraId="3E7AC332" w14:textId="77777777" w:rsidR="00A151A4" w:rsidRPr="00A32FC5" w:rsidRDefault="00A151A4">
      <w:pPr>
        <w:numPr>
          <w:ilvl w:val="0"/>
          <w:numId w:val="6"/>
        </w:numPr>
        <w:spacing w:after="0" w:line="240" w:lineRule="auto"/>
        <w:rPr>
          <w:rFonts w:cs="Calibri"/>
        </w:rPr>
      </w:pPr>
      <w:r w:rsidRPr="00A32FC5">
        <w:rPr>
          <w:rFonts w:cs="Calibri"/>
        </w:rPr>
        <w:t>La proposition éventuelle d’évolutions techniques dans le respect du cadre défini par la MOA. </w:t>
      </w:r>
    </w:p>
    <w:p w14:paraId="069F26C4" w14:textId="77777777" w:rsidR="00A151A4" w:rsidRPr="00A32FC5" w:rsidRDefault="00A151A4" w:rsidP="00A151A4">
      <w:pPr>
        <w:pStyle w:val="Corpsdetexte"/>
        <w:rPr>
          <w:rFonts w:ascii="Calibri" w:hAnsi="Calibri" w:cs="Calibri"/>
          <w:szCs w:val="28"/>
          <w:lang w:val="fr-FR"/>
        </w:rPr>
      </w:pPr>
    </w:p>
    <w:p w14:paraId="229ED943" w14:textId="77777777" w:rsidR="00A151A4" w:rsidRPr="00A32FC5" w:rsidRDefault="00A151A4" w:rsidP="00A151A4">
      <w:pPr>
        <w:pStyle w:val="Corpsdetexte"/>
        <w:ind w:left="0"/>
        <w:rPr>
          <w:rFonts w:ascii="Calibri" w:hAnsi="Calibri" w:cs="Calibri"/>
          <w:szCs w:val="28"/>
        </w:rPr>
      </w:pPr>
      <w:r w:rsidRPr="00A32FC5">
        <w:rPr>
          <w:rFonts w:ascii="Calibri" w:hAnsi="Calibri" w:cs="Calibri"/>
          <w:szCs w:val="28"/>
        </w:rPr>
        <w:t>Les principes directeurs fondamentaux d’une bonne gestion conjointe du marché reposent sur la solidité de la maîtrise d’ouvrage et la « transparence » de la maîtrise d’œuvre.</w:t>
      </w:r>
    </w:p>
    <w:p w14:paraId="120FBCDF" w14:textId="77777777" w:rsidR="001A611F" w:rsidRPr="009E3EFD" w:rsidRDefault="001A611F" w:rsidP="002F6462">
      <w:pPr>
        <w:pStyle w:val="Corpsdetexte"/>
        <w:ind w:left="0"/>
        <w:rPr>
          <w:sz w:val="20"/>
          <w:lang w:val="fr-FR"/>
        </w:rPr>
      </w:pPr>
    </w:p>
    <w:p w14:paraId="00CD7E1F" w14:textId="77777777" w:rsidR="001A611F" w:rsidRPr="009870E5" w:rsidRDefault="001A611F">
      <w:pPr>
        <w:pStyle w:val="Titre3"/>
        <w:numPr>
          <w:ilvl w:val="2"/>
          <w:numId w:val="1"/>
        </w:numPr>
        <w:tabs>
          <w:tab w:val="clear" w:pos="720"/>
        </w:tabs>
        <w:ind w:left="1224" w:hanging="504"/>
      </w:pPr>
      <w:bookmarkStart w:id="165" w:name="_Ref304283611"/>
      <w:bookmarkStart w:id="166" w:name="_Ref304283631"/>
      <w:bookmarkStart w:id="167" w:name="_Toc146619768"/>
      <w:bookmarkStart w:id="168" w:name="_Toc146619872"/>
      <w:bookmarkStart w:id="169" w:name="_Toc146620054"/>
      <w:r>
        <w:t>Instances, réunions et suivi</w:t>
      </w:r>
      <w:bookmarkEnd w:id="159"/>
      <w:bookmarkEnd w:id="160"/>
      <w:bookmarkEnd w:id="161"/>
      <w:bookmarkEnd w:id="165"/>
      <w:bookmarkEnd w:id="166"/>
      <w:bookmarkEnd w:id="167"/>
      <w:bookmarkEnd w:id="168"/>
      <w:bookmarkEnd w:id="169"/>
    </w:p>
    <w:p w14:paraId="666C2D32" w14:textId="77777777" w:rsidR="001A611F" w:rsidRPr="0014667D" w:rsidRDefault="001A611F" w:rsidP="001A611F">
      <w:pPr>
        <w:pStyle w:val="Corpsdetexte"/>
        <w:spacing w:before="240"/>
        <w:ind w:left="0"/>
        <w:rPr>
          <w:rFonts w:asciiTheme="minorHAnsi" w:hAnsiTheme="minorHAnsi" w:cstheme="minorHAnsi"/>
          <w:szCs w:val="22"/>
        </w:rPr>
      </w:pPr>
      <w:r w:rsidRPr="0014667D">
        <w:rPr>
          <w:rFonts w:asciiTheme="minorHAnsi" w:hAnsiTheme="minorHAnsi" w:cstheme="minorHAnsi"/>
          <w:szCs w:val="22"/>
        </w:rPr>
        <w:t>La gouvernance du marché repose sur les principales instances suivantes :</w:t>
      </w:r>
    </w:p>
    <w:p w14:paraId="5F0ED15F" w14:textId="4729DD43" w:rsidR="001A611F" w:rsidRPr="0014667D" w:rsidRDefault="001A611F" w:rsidP="001A611F">
      <w:pPr>
        <w:pStyle w:val="Corpsdetexte"/>
        <w:ind w:left="0"/>
        <w:rPr>
          <w:rFonts w:asciiTheme="minorHAnsi" w:hAnsiTheme="minorHAnsi" w:cstheme="minorHAnsi"/>
          <w:szCs w:val="22"/>
        </w:rPr>
      </w:pPr>
      <w:r w:rsidRPr="0014667D">
        <w:rPr>
          <w:rFonts w:asciiTheme="minorHAnsi" w:hAnsiTheme="minorHAnsi" w:cstheme="minorHAnsi"/>
          <w:szCs w:val="22"/>
        </w:rPr>
        <w:t xml:space="preserve">Le </w:t>
      </w:r>
      <w:proofErr w:type="spellStart"/>
      <w:r w:rsidR="00436884" w:rsidRPr="0014667D">
        <w:rPr>
          <w:rFonts w:asciiTheme="minorHAnsi" w:hAnsiTheme="minorHAnsi" w:cstheme="minorHAnsi"/>
          <w:szCs w:val="22"/>
        </w:rPr>
        <w:t>G</w:t>
      </w:r>
      <w:r w:rsidR="00F651FB">
        <w:rPr>
          <w:rFonts w:asciiTheme="minorHAnsi" w:hAnsiTheme="minorHAnsi" w:cstheme="minorHAnsi"/>
          <w:szCs w:val="22"/>
        </w:rPr>
        <w:t>RADeS</w:t>
      </w:r>
      <w:proofErr w:type="spellEnd"/>
      <w:r w:rsidR="00F651FB">
        <w:rPr>
          <w:rFonts w:asciiTheme="minorHAnsi" w:hAnsiTheme="minorHAnsi" w:cstheme="minorHAnsi"/>
          <w:szCs w:val="22"/>
        </w:rPr>
        <w:t xml:space="preserve"> </w:t>
      </w:r>
      <w:proofErr w:type="spellStart"/>
      <w:r w:rsidR="00F651FB">
        <w:rPr>
          <w:rFonts w:asciiTheme="minorHAnsi" w:hAnsiTheme="minorHAnsi" w:cstheme="minorHAnsi"/>
          <w:szCs w:val="22"/>
        </w:rPr>
        <w:t>Inéa</w:t>
      </w:r>
      <w:proofErr w:type="spellEnd"/>
      <w:r w:rsidR="00F651FB">
        <w:rPr>
          <w:rFonts w:asciiTheme="minorHAnsi" w:hAnsiTheme="minorHAnsi" w:cstheme="minorHAnsi"/>
          <w:szCs w:val="22"/>
        </w:rPr>
        <w:t xml:space="preserve"> </w:t>
      </w:r>
      <w:r w:rsidR="00436884" w:rsidRPr="0014667D">
        <w:rPr>
          <w:rFonts w:asciiTheme="minorHAnsi" w:hAnsiTheme="minorHAnsi" w:cstheme="minorHAnsi"/>
          <w:szCs w:val="22"/>
        </w:rPr>
        <w:t>Santé Numérique</w:t>
      </w:r>
      <w:r w:rsidR="00F651FB">
        <w:rPr>
          <w:rFonts w:asciiTheme="minorHAnsi" w:hAnsiTheme="minorHAnsi" w:cstheme="minorHAnsi"/>
          <w:szCs w:val="22"/>
        </w:rPr>
        <w:t xml:space="preserve"> </w:t>
      </w:r>
      <w:r w:rsidRPr="0014667D">
        <w:rPr>
          <w:rFonts w:asciiTheme="minorHAnsi" w:hAnsiTheme="minorHAnsi" w:cstheme="minorHAnsi"/>
          <w:szCs w:val="22"/>
        </w:rPr>
        <w:t xml:space="preserve">, pour piloter ce marché, met en place, avec le </w:t>
      </w:r>
      <w:r w:rsidR="00E95871" w:rsidRPr="0014667D">
        <w:rPr>
          <w:rFonts w:asciiTheme="minorHAnsi" w:hAnsiTheme="minorHAnsi" w:cstheme="minorHAnsi"/>
          <w:szCs w:val="22"/>
        </w:rPr>
        <w:t>titulaire</w:t>
      </w:r>
      <w:r w:rsidRPr="0014667D">
        <w:rPr>
          <w:rFonts w:asciiTheme="minorHAnsi" w:hAnsiTheme="minorHAnsi" w:cstheme="minorHAnsi"/>
          <w:szCs w:val="22"/>
        </w:rPr>
        <w:t>, un système de gouvernance  de nature à permettre de piloter et coordonner l’ensemble des acteurs concernés par ce marché et d’animer les différentes instances de décisions décrites ci-après en accord avec le comité exécutif et/ou l’Assemblée Générale.</w:t>
      </w:r>
    </w:p>
    <w:p w14:paraId="568318A1" w14:textId="77777777" w:rsidR="001A611F" w:rsidRPr="0014667D" w:rsidRDefault="001A611F" w:rsidP="001A611F">
      <w:pPr>
        <w:rPr>
          <w:rFonts w:asciiTheme="minorHAnsi" w:hAnsiTheme="minorHAnsi" w:cstheme="minorHAnsi"/>
          <w:bCs/>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2097"/>
        <w:gridCol w:w="1588"/>
        <w:gridCol w:w="1814"/>
        <w:gridCol w:w="2122"/>
      </w:tblGrid>
      <w:tr w:rsidR="008A6A3F" w:rsidRPr="00A32FC5" w14:paraId="5C303EA3" w14:textId="77777777" w:rsidTr="000B6B51">
        <w:tc>
          <w:tcPr>
            <w:tcW w:w="1730" w:type="dxa"/>
            <w:shd w:val="clear" w:color="auto" w:fill="D9D9D9"/>
            <w:vAlign w:val="center"/>
          </w:tcPr>
          <w:p w14:paraId="614F709B" w14:textId="77777777" w:rsidR="008A6A3F" w:rsidRPr="00A32FC5" w:rsidRDefault="008A6A3F" w:rsidP="000B6B51">
            <w:pPr>
              <w:pStyle w:val="Corpsdetexte"/>
              <w:ind w:left="0"/>
              <w:jc w:val="center"/>
              <w:rPr>
                <w:rFonts w:ascii="Calibri" w:hAnsi="Calibri" w:cs="Calibri"/>
                <w:b/>
                <w:color w:val="000000"/>
                <w:szCs w:val="40"/>
              </w:rPr>
            </w:pPr>
            <w:r w:rsidRPr="00A32FC5">
              <w:rPr>
                <w:rFonts w:ascii="Calibri" w:hAnsi="Calibri" w:cs="Calibri"/>
                <w:b/>
                <w:color w:val="000000"/>
                <w:kern w:val="24"/>
                <w:szCs w:val="40"/>
              </w:rPr>
              <w:t>Instance</w:t>
            </w:r>
          </w:p>
        </w:tc>
        <w:tc>
          <w:tcPr>
            <w:tcW w:w="2097" w:type="dxa"/>
            <w:shd w:val="clear" w:color="auto" w:fill="D9D9D9"/>
            <w:vAlign w:val="center"/>
          </w:tcPr>
          <w:p w14:paraId="3F9FC69F" w14:textId="77777777" w:rsidR="008A6A3F" w:rsidRPr="00A32FC5" w:rsidRDefault="008A6A3F" w:rsidP="000B6B51">
            <w:pPr>
              <w:pStyle w:val="Corpsdetexte"/>
              <w:ind w:left="0"/>
              <w:jc w:val="center"/>
              <w:rPr>
                <w:rFonts w:ascii="Calibri" w:hAnsi="Calibri" w:cs="Calibri"/>
                <w:b/>
                <w:color w:val="000000"/>
                <w:szCs w:val="40"/>
                <w:lang w:val="fr-FR"/>
              </w:rPr>
            </w:pPr>
            <w:r w:rsidRPr="00A32FC5">
              <w:rPr>
                <w:rFonts w:ascii="Calibri" w:hAnsi="Calibri" w:cs="Calibri"/>
                <w:b/>
                <w:color w:val="000000"/>
                <w:kern w:val="24"/>
                <w:szCs w:val="40"/>
              </w:rPr>
              <w:t>Objecti</w:t>
            </w:r>
            <w:r w:rsidRPr="00A32FC5">
              <w:rPr>
                <w:rFonts w:ascii="Calibri" w:hAnsi="Calibri" w:cs="Calibri"/>
                <w:b/>
                <w:color w:val="000000"/>
                <w:kern w:val="24"/>
                <w:szCs w:val="40"/>
                <w:lang w:val="fr-FR"/>
              </w:rPr>
              <w:t>f</w:t>
            </w:r>
          </w:p>
        </w:tc>
        <w:tc>
          <w:tcPr>
            <w:tcW w:w="1588" w:type="dxa"/>
            <w:shd w:val="clear" w:color="auto" w:fill="D9D9D9"/>
            <w:vAlign w:val="center"/>
          </w:tcPr>
          <w:p w14:paraId="6F939335" w14:textId="77777777" w:rsidR="008A6A3F" w:rsidRPr="00A32FC5" w:rsidRDefault="008A6A3F" w:rsidP="000B6B51">
            <w:pPr>
              <w:pStyle w:val="Corpsdetexte"/>
              <w:ind w:left="0"/>
              <w:jc w:val="center"/>
              <w:rPr>
                <w:rFonts w:ascii="Calibri" w:hAnsi="Calibri" w:cs="Calibri"/>
                <w:b/>
                <w:color w:val="000000"/>
                <w:szCs w:val="40"/>
              </w:rPr>
            </w:pPr>
            <w:r w:rsidRPr="00A32FC5">
              <w:rPr>
                <w:rFonts w:ascii="Calibri" w:hAnsi="Calibri" w:cs="Calibri"/>
                <w:b/>
                <w:color w:val="000000"/>
                <w:kern w:val="24"/>
                <w:szCs w:val="40"/>
              </w:rPr>
              <w:t>Fréquence</w:t>
            </w:r>
          </w:p>
        </w:tc>
        <w:tc>
          <w:tcPr>
            <w:tcW w:w="1814" w:type="dxa"/>
            <w:shd w:val="clear" w:color="auto" w:fill="D9D9D9"/>
            <w:vAlign w:val="center"/>
          </w:tcPr>
          <w:p w14:paraId="0B83431B" w14:textId="77777777" w:rsidR="008A6A3F" w:rsidRPr="00A32FC5" w:rsidRDefault="008A6A3F" w:rsidP="000B6B51">
            <w:pPr>
              <w:pStyle w:val="Corpsdetexte"/>
              <w:ind w:left="0"/>
              <w:jc w:val="center"/>
              <w:rPr>
                <w:rFonts w:ascii="Calibri" w:hAnsi="Calibri" w:cs="Calibri"/>
                <w:b/>
                <w:color w:val="000000"/>
                <w:szCs w:val="40"/>
              </w:rPr>
            </w:pPr>
            <w:r w:rsidRPr="00A32FC5">
              <w:rPr>
                <w:rFonts w:ascii="Calibri" w:hAnsi="Calibri" w:cs="Calibri"/>
                <w:b/>
                <w:color w:val="000000"/>
                <w:kern w:val="24"/>
                <w:szCs w:val="40"/>
              </w:rPr>
              <w:t>Participants MOA</w:t>
            </w:r>
          </w:p>
        </w:tc>
        <w:tc>
          <w:tcPr>
            <w:tcW w:w="2122" w:type="dxa"/>
            <w:shd w:val="clear" w:color="auto" w:fill="D9D9D9"/>
            <w:vAlign w:val="center"/>
          </w:tcPr>
          <w:p w14:paraId="45B2172F" w14:textId="77777777" w:rsidR="008A6A3F" w:rsidRPr="00A32FC5" w:rsidRDefault="008A6A3F" w:rsidP="000B6B51">
            <w:pPr>
              <w:pStyle w:val="Corpsdetexte"/>
              <w:ind w:left="0"/>
              <w:jc w:val="center"/>
              <w:rPr>
                <w:rFonts w:ascii="Calibri" w:hAnsi="Calibri" w:cs="Calibri"/>
                <w:b/>
                <w:color w:val="000000"/>
                <w:szCs w:val="40"/>
              </w:rPr>
            </w:pPr>
            <w:r w:rsidRPr="00A32FC5">
              <w:rPr>
                <w:rFonts w:ascii="Calibri" w:hAnsi="Calibri" w:cs="Calibri"/>
                <w:b/>
                <w:color w:val="000000"/>
                <w:kern w:val="24"/>
                <w:szCs w:val="40"/>
              </w:rPr>
              <w:t>Participants MOE</w:t>
            </w:r>
          </w:p>
        </w:tc>
      </w:tr>
      <w:tr w:rsidR="008A6A3F" w:rsidRPr="00A32FC5" w14:paraId="60A8A378" w14:textId="77777777" w:rsidTr="000B6B51">
        <w:tc>
          <w:tcPr>
            <w:tcW w:w="1730" w:type="dxa"/>
            <w:vAlign w:val="center"/>
          </w:tcPr>
          <w:p w14:paraId="41DFE7E1" w14:textId="77777777" w:rsidR="008A6A3F" w:rsidRPr="00A32FC5" w:rsidRDefault="008A6A3F" w:rsidP="000B6B51">
            <w:pPr>
              <w:pStyle w:val="Corpsdetexte"/>
              <w:ind w:left="0"/>
              <w:jc w:val="center"/>
              <w:rPr>
                <w:rFonts w:ascii="Calibri" w:hAnsi="Calibri" w:cs="Calibri"/>
                <w:color w:val="000000"/>
                <w:kern w:val="24"/>
                <w:szCs w:val="40"/>
              </w:rPr>
            </w:pPr>
            <w:r w:rsidRPr="00A32FC5">
              <w:rPr>
                <w:rFonts w:ascii="Calibri" w:hAnsi="Calibri" w:cs="Calibri"/>
                <w:color w:val="000000"/>
                <w:kern w:val="24"/>
                <w:szCs w:val="40"/>
              </w:rPr>
              <w:t>Comité d’initialisation</w:t>
            </w:r>
          </w:p>
        </w:tc>
        <w:tc>
          <w:tcPr>
            <w:tcW w:w="2097" w:type="dxa"/>
            <w:vAlign w:val="center"/>
          </w:tcPr>
          <w:p w14:paraId="45CF7576" w14:textId="77777777" w:rsidR="008A6A3F" w:rsidRPr="00A32FC5" w:rsidRDefault="008A6A3F" w:rsidP="000B6B51">
            <w:pPr>
              <w:pStyle w:val="Corpsdetexte"/>
              <w:ind w:left="0"/>
              <w:jc w:val="center"/>
              <w:rPr>
                <w:rFonts w:ascii="Calibri" w:hAnsi="Calibri" w:cs="Calibri"/>
                <w:color w:val="000000"/>
                <w:kern w:val="24"/>
                <w:szCs w:val="40"/>
              </w:rPr>
            </w:pPr>
            <w:r w:rsidRPr="00A32FC5">
              <w:rPr>
                <w:rFonts w:ascii="Calibri" w:hAnsi="Calibri" w:cs="Calibri"/>
                <w:color w:val="000000"/>
                <w:kern w:val="24"/>
                <w:szCs w:val="40"/>
              </w:rPr>
              <w:t>Valider les modalités de démarrage du marché, les outils, les interlocuteurs et les premiers besoins</w:t>
            </w:r>
          </w:p>
        </w:tc>
        <w:tc>
          <w:tcPr>
            <w:tcW w:w="1588" w:type="dxa"/>
            <w:vAlign w:val="center"/>
          </w:tcPr>
          <w:p w14:paraId="42D9F7B9" w14:textId="77777777" w:rsidR="008A6A3F" w:rsidRPr="00A32FC5" w:rsidRDefault="008A6A3F" w:rsidP="000B6B51">
            <w:pPr>
              <w:pStyle w:val="Corpsdetexte"/>
              <w:ind w:left="0"/>
              <w:jc w:val="center"/>
              <w:rPr>
                <w:rFonts w:ascii="Calibri" w:hAnsi="Calibri" w:cs="Calibri"/>
                <w:color w:val="000000"/>
                <w:kern w:val="24"/>
                <w:szCs w:val="40"/>
              </w:rPr>
            </w:pPr>
            <w:r w:rsidRPr="00A32FC5">
              <w:rPr>
                <w:rFonts w:ascii="Calibri" w:hAnsi="Calibri" w:cs="Calibri"/>
                <w:color w:val="000000"/>
                <w:kern w:val="24"/>
                <w:szCs w:val="40"/>
              </w:rPr>
              <w:t>Une seule fois, au démarrage</w:t>
            </w:r>
          </w:p>
        </w:tc>
        <w:tc>
          <w:tcPr>
            <w:tcW w:w="1814" w:type="dxa"/>
            <w:vAlign w:val="center"/>
          </w:tcPr>
          <w:p w14:paraId="3F015577" w14:textId="77777777" w:rsidR="008A6A3F" w:rsidRPr="00A32FC5" w:rsidRDefault="008A6A3F" w:rsidP="000B6B51">
            <w:pPr>
              <w:pStyle w:val="NormalWeb"/>
              <w:spacing w:before="0" w:beforeAutospacing="0" w:after="0" w:afterAutospacing="0"/>
              <w:jc w:val="center"/>
              <w:rPr>
                <w:rFonts w:ascii="Calibri" w:hAnsi="Calibri" w:cs="Calibri"/>
                <w:bCs/>
                <w:color w:val="000000"/>
                <w:kern w:val="24"/>
                <w:szCs w:val="40"/>
              </w:rPr>
            </w:pPr>
            <w:r w:rsidRPr="00A32FC5">
              <w:rPr>
                <w:rFonts w:ascii="Calibri" w:hAnsi="Calibri" w:cs="Calibri"/>
                <w:bCs/>
                <w:color w:val="000000"/>
                <w:kern w:val="24"/>
                <w:sz w:val="22"/>
                <w:szCs w:val="40"/>
              </w:rPr>
              <w:t xml:space="preserve">Direction </w:t>
            </w:r>
            <w:proofErr w:type="spellStart"/>
            <w:r w:rsidRPr="00A32FC5">
              <w:rPr>
                <w:rFonts w:ascii="Calibri" w:hAnsi="Calibri" w:cs="Calibri"/>
                <w:bCs/>
                <w:color w:val="000000"/>
                <w:kern w:val="24"/>
                <w:sz w:val="22"/>
                <w:szCs w:val="40"/>
              </w:rPr>
              <w:t>Inéa</w:t>
            </w:r>
            <w:proofErr w:type="spellEnd"/>
          </w:p>
        </w:tc>
        <w:tc>
          <w:tcPr>
            <w:tcW w:w="2122" w:type="dxa"/>
            <w:vAlign w:val="center"/>
          </w:tcPr>
          <w:p w14:paraId="3138873B" w14:textId="77777777" w:rsidR="008A6A3F" w:rsidRPr="00A32FC5" w:rsidRDefault="008A6A3F" w:rsidP="000B6B51">
            <w:pPr>
              <w:pStyle w:val="NormalWeb"/>
              <w:spacing w:before="0" w:beforeAutospacing="0" w:after="0" w:afterAutospacing="0"/>
              <w:jc w:val="center"/>
              <w:rPr>
                <w:rFonts w:ascii="Calibri" w:hAnsi="Calibri" w:cs="Calibri"/>
                <w:color w:val="000000"/>
                <w:sz w:val="22"/>
                <w:szCs w:val="40"/>
              </w:rPr>
            </w:pPr>
            <w:r w:rsidRPr="00A32FC5">
              <w:rPr>
                <w:rFonts w:ascii="Calibri" w:hAnsi="Calibri" w:cs="Calibri"/>
                <w:bCs/>
                <w:color w:val="000000"/>
                <w:kern w:val="24"/>
                <w:sz w:val="22"/>
                <w:szCs w:val="40"/>
              </w:rPr>
              <w:t>Direction du Titulaire</w:t>
            </w:r>
          </w:p>
        </w:tc>
      </w:tr>
      <w:tr w:rsidR="008A6A3F" w:rsidRPr="00A32FC5" w14:paraId="29CFD7F5" w14:textId="77777777" w:rsidTr="000B6B51">
        <w:trPr>
          <w:trHeight w:val="1196"/>
        </w:trPr>
        <w:tc>
          <w:tcPr>
            <w:tcW w:w="1730" w:type="dxa"/>
            <w:vAlign w:val="center"/>
          </w:tcPr>
          <w:p w14:paraId="409425E9" w14:textId="2186E73C" w:rsidR="008A6A3F" w:rsidRPr="00A32FC5" w:rsidRDefault="008A6A3F" w:rsidP="000B6B51">
            <w:pPr>
              <w:pStyle w:val="Corpsdetexte"/>
              <w:ind w:left="0"/>
              <w:jc w:val="center"/>
              <w:rPr>
                <w:rFonts w:ascii="Calibri" w:hAnsi="Calibri" w:cs="Calibri"/>
                <w:color w:val="000000"/>
                <w:kern w:val="24"/>
                <w:szCs w:val="40"/>
              </w:rPr>
            </w:pPr>
            <w:r w:rsidRPr="00A32FC5">
              <w:rPr>
                <w:rFonts w:ascii="Calibri" w:hAnsi="Calibri" w:cs="Calibri"/>
                <w:color w:val="000000"/>
                <w:kern w:val="24"/>
                <w:szCs w:val="40"/>
              </w:rPr>
              <w:t>Comité projet (</w:t>
            </w:r>
            <w:r>
              <w:rPr>
                <w:rFonts w:ascii="Calibri" w:hAnsi="Calibri" w:cs="Calibri"/>
                <w:color w:val="000000"/>
                <w:kern w:val="24"/>
                <w:szCs w:val="40"/>
              </w:rPr>
              <w:t xml:space="preserve">par </w:t>
            </w:r>
            <w:r w:rsidRPr="00A32FC5">
              <w:rPr>
                <w:rFonts w:ascii="Calibri" w:hAnsi="Calibri" w:cs="Calibri"/>
                <w:color w:val="000000"/>
                <w:kern w:val="24"/>
                <w:szCs w:val="40"/>
              </w:rPr>
              <w:t>demande de développement)</w:t>
            </w:r>
          </w:p>
        </w:tc>
        <w:tc>
          <w:tcPr>
            <w:tcW w:w="2097" w:type="dxa"/>
            <w:vAlign w:val="center"/>
          </w:tcPr>
          <w:p w14:paraId="0E7F2407" w14:textId="77777777" w:rsidR="008A6A3F" w:rsidRPr="00A32FC5" w:rsidRDefault="008A6A3F" w:rsidP="000B6B51">
            <w:pPr>
              <w:pStyle w:val="Corpsdetexte"/>
              <w:ind w:left="0"/>
              <w:jc w:val="center"/>
              <w:rPr>
                <w:rFonts w:ascii="Calibri" w:hAnsi="Calibri" w:cs="Calibri"/>
                <w:color w:val="000000"/>
                <w:kern w:val="24"/>
                <w:szCs w:val="40"/>
              </w:rPr>
            </w:pPr>
            <w:r w:rsidRPr="00A32FC5">
              <w:rPr>
                <w:rFonts w:ascii="Calibri" w:hAnsi="Calibri" w:cs="Calibri"/>
                <w:color w:val="000000"/>
                <w:kern w:val="24"/>
                <w:szCs w:val="40"/>
              </w:rPr>
              <w:t>Suivre l’avancement, lever les points de blocage, valider les jalons</w:t>
            </w:r>
          </w:p>
        </w:tc>
        <w:tc>
          <w:tcPr>
            <w:tcW w:w="1588" w:type="dxa"/>
            <w:vAlign w:val="center"/>
          </w:tcPr>
          <w:p w14:paraId="3E95E5DA" w14:textId="492F3C05" w:rsidR="008A6A3F" w:rsidRPr="00A32FC5" w:rsidRDefault="008A6A3F" w:rsidP="000B6B51">
            <w:pPr>
              <w:pStyle w:val="Corpsdetexte"/>
              <w:ind w:left="0"/>
              <w:jc w:val="center"/>
              <w:rPr>
                <w:rFonts w:ascii="Calibri" w:hAnsi="Calibri" w:cs="Calibri"/>
                <w:color w:val="000000"/>
                <w:kern w:val="24"/>
                <w:szCs w:val="40"/>
              </w:rPr>
            </w:pPr>
            <w:r w:rsidRPr="00A32FC5">
              <w:rPr>
                <w:rFonts w:ascii="Calibri" w:hAnsi="Calibri" w:cs="Calibri"/>
                <w:color w:val="000000"/>
                <w:kern w:val="24"/>
                <w:szCs w:val="40"/>
              </w:rPr>
              <w:t>Comité projet ( demande de développement)</w:t>
            </w:r>
          </w:p>
        </w:tc>
        <w:tc>
          <w:tcPr>
            <w:tcW w:w="1814" w:type="dxa"/>
            <w:vAlign w:val="center"/>
          </w:tcPr>
          <w:p w14:paraId="179FB6B6" w14:textId="77777777" w:rsidR="008A6A3F" w:rsidRPr="00A32FC5" w:rsidRDefault="008A6A3F" w:rsidP="000B6B51">
            <w:pPr>
              <w:pStyle w:val="NormalWeb"/>
              <w:spacing w:before="0" w:beforeAutospacing="0" w:after="0" w:afterAutospacing="0"/>
              <w:jc w:val="center"/>
              <w:rPr>
                <w:rFonts w:ascii="Calibri" w:hAnsi="Calibri" w:cs="Calibri"/>
                <w:color w:val="000000"/>
                <w:sz w:val="22"/>
                <w:szCs w:val="40"/>
              </w:rPr>
            </w:pPr>
            <w:r w:rsidRPr="00A32FC5">
              <w:rPr>
                <w:rFonts w:ascii="Calibri" w:hAnsi="Calibri" w:cs="Calibri"/>
                <w:bCs/>
                <w:color w:val="000000"/>
                <w:kern w:val="24"/>
                <w:sz w:val="22"/>
                <w:szCs w:val="40"/>
              </w:rPr>
              <w:t xml:space="preserve">Equipe projet </w:t>
            </w:r>
            <w:proofErr w:type="spellStart"/>
            <w:r w:rsidRPr="00A32FC5">
              <w:rPr>
                <w:rFonts w:ascii="Calibri" w:hAnsi="Calibri" w:cs="Calibri"/>
                <w:bCs/>
                <w:color w:val="000000"/>
                <w:kern w:val="24"/>
                <w:sz w:val="22"/>
                <w:szCs w:val="40"/>
              </w:rPr>
              <w:t>Inéa</w:t>
            </w:r>
            <w:proofErr w:type="spellEnd"/>
          </w:p>
        </w:tc>
        <w:tc>
          <w:tcPr>
            <w:tcW w:w="2122" w:type="dxa"/>
            <w:vAlign w:val="center"/>
          </w:tcPr>
          <w:p w14:paraId="653127C7" w14:textId="77777777" w:rsidR="008A6A3F" w:rsidRPr="00A32FC5" w:rsidRDefault="008A6A3F" w:rsidP="000B6B51">
            <w:pPr>
              <w:pStyle w:val="Corpsdetexte"/>
              <w:ind w:left="0"/>
              <w:jc w:val="center"/>
              <w:rPr>
                <w:rFonts w:ascii="Calibri" w:hAnsi="Calibri" w:cs="Calibri"/>
                <w:color w:val="000000"/>
                <w:szCs w:val="40"/>
              </w:rPr>
            </w:pPr>
            <w:r w:rsidRPr="00A32FC5">
              <w:rPr>
                <w:rFonts w:ascii="Calibri" w:hAnsi="Calibri" w:cs="Calibri"/>
                <w:bCs/>
                <w:color w:val="000000"/>
                <w:kern w:val="24"/>
                <w:szCs w:val="40"/>
              </w:rPr>
              <w:t>Direction projet du Titulaire</w:t>
            </w:r>
          </w:p>
        </w:tc>
      </w:tr>
      <w:tr w:rsidR="008A6A3F" w:rsidRPr="00A32FC5" w14:paraId="4678EC44" w14:textId="77777777" w:rsidTr="000B6B51">
        <w:trPr>
          <w:trHeight w:val="1109"/>
        </w:trPr>
        <w:tc>
          <w:tcPr>
            <w:tcW w:w="1730" w:type="dxa"/>
            <w:vAlign w:val="center"/>
          </w:tcPr>
          <w:p w14:paraId="259CA39A" w14:textId="77777777" w:rsidR="008A6A3F" w:rsidRPr="00A32FC5" w:rsidRDefault="008A6A3F" w:rsidP="000B6B51">
            <w:pPr>
              <w:pStyle w:val="Corpsdetexte"/>
              <w:ind w:left="0"/>
              <w:jc w:val="center"/>
              <w:rPr>
                <w:rFonts w:ascii="Calibri" w:hAnsi="Calibri" w:cs="Calibri"/>
                <w:color w:val="000000"/>
                <w:kern w:val="24"/>
                <w:szCs w:val="40"/>
              </w:rPr>
            </w:pPr>
            <w:r w:rsidRPr="00A32FC5">
              <w:rPr>
                <w:rFonts w:ascii="Calibri" w:hAnsi="Calibri" w:cs="Calibri"/>
                <w:color w:val="000000"/>
                <w:kern w:val="24"/>
                <w:szCs w:val="40"/>
              </w:rPr>
              <w:t>Comité de suivi opérationnel</w:t>
            </w:r>
          </w:p>
        </w:tc>
        <w:tc>
          <w:tcPr>
            <w:tcW w:w="2097" w:type="dxa"/>
            <w:vAlign w:val="center"/>
          </w:tcPr>
          <w:p w14:paraId="053D1D5F" w14:textId="77777777" w:rsidR="008A6A3F" w:rsidRPr="00A32FC5" w:rsidRDefault="008A6A3F" w:rsidP="000B6B51">
            <w:pPr>
              <w:pStyle w:val="Corpsdetexte"/>
              <w:ind w:left="0"/>
              <w:jc w:val="center"/>
              <w:rPr>
                <w:rFonts w:ascii="Calibri" w:hAnsi="Calibri" w:cs="Calibri"/>
                <w:color w:val="000000"/>
                <w:kern w:val="24"/>
                <w:szCs w:val="40"/>
              </w:rPr>
            </w:pPr>
            <w:r w:rsidRPr="00A32FC5">
              <w:rPr>
                <w:rFonts w:ascii="Calibri" w:hAnsi="Calibri" w:cs="Calibri"/>
                <w:color w:val="000000"/>
                <w:kern w:val="24"/>
                <w:szCs w:val="40"/>
              </w:rPr>
              <w:t>Suivi global des prestations, incidents, livrables, qualité de service</w:t>
            </w:r>
          </w:p>
        </w:tc>
        <w:tc>
          <w:tcPr>
            <w:tcW w:w="1588" w:type="dxa"/>
            <w:vAlign w:val="center"/>
          </w:tcPr>
          <w:p w14:paraId="149C717F" w14:textId="77777777" w:rsidR="008A6A3F" w:rsidRPr="00A32FC5" w:rsidRDefault="008A6A3F" w:rsidP="000B6B51">
            <w:pPr>
              <w:pStyle w:val="Corpsdetexte"/>
              <w:ind w:left="0"/>
              <w:jc w:val="center"/>
              <w:rPr>
                <w:rFonts w:ascii="Calibri" w:hAnsi="Calibri" w:cs="Calibri"/>
                <w:color w:val="000000"/>
                <w:kern w:val="24"/>
                <w:szCs w:val="40"/>
              </w:rPr>
            </w:pPr>
            <w:r w:rsidRPr="00A32FC5">
              <w:rPr>
                <w:rFonts w:ascii="Calibri" w:hAnsi="Calibri" w:cs="Calibri"/>
                <w:color w:val="000000"/>
                <w:kern w:val="24"/>
                <w:szCs w:val="40"/>
              </w:rPr>
              <w:t>Mensuel ou trimestriel</w:t>
            </w:r>
          </w:p>
        </w:tc>
        <w:tc>
          <w:tcPr>
            <w:tcW w:w="1814" w:type="dxa"/>
            <w:vAlign w:val="center"/>
          </w:tcPr>
          <w:p w14:paraId="50BAE084" w14:textId="77777777" w:rsidR="008A6A3F" w:rsidRPr="00A32FC5" w:rsidRDefault="008A6A3F" w:rsidP="000B6B51">
            <w:pPr>
              <w:pStyle w:val="NormalWeb"/>
              <w:spacing w:before="0" w:beforeAutospacing="0" w:after="0" w:afterAutospacing="0"/>
              <w:jc w:val="center"/>
              <w:rPr>
                <w:rFonts w:ascii="Calibri" w:hAnsi="Calibri" w:cs="Calibri"/>
                <w:color w:val="000000"/>
                <w:sz w:val="22"/>
                <w:szCs w:val="40"/>
              </w:rPr>
            </w:pPr>
            <w:r w:rsidRPr="00A32FC5">
              <w:rPr>
                <w:rFonts w:ascii="Calibri" w:hAnsi="Calibri" w:cs="Calibri"/>
                <w:bCs/>
                <w:color w:val="000000"/>
                <w:kern w:val="24"/>
                <w:sz w:val="22"/>
                <w:szCs w:val="40"/>
              </w:rPr>
              <w:t xml:space="preserve">Equipe projet </w:t>
            </w:r>
            <w:proofErr w:type="spellStart"/>
            <w:r w:rsidRPr="00A32FC5">
              <w:rPr>
                <w:rFonts w:ascii="Calibri" w:hAnsi="Calibri" w:cs="Calibri"/>
                <w:bCs/>
                <w:color w:val="000000"/>
                <w:kern w:val="24"/>
                <w:sz w:val="22"/>
                <w:szCs w:val="40"/>
              </w:rPr>
              <w:t>Inéa</w:t>
            </w:r>
            <w:proofErr w:type="spellEnd"/>
          </w:p>
        </w:tc>
        <w:tc>
          <w:tcPr>
            <w:tcW w:w="2122" w:type="dxa"/>
            <w:vAlign w:val="center"/>
          </w:tcPr>
          <w:p w14:paraId="2C43F774" w14:textId="77777777" w:rsidR="008A6A3F" w:rsidRPr="00A32FC5" w:rsidRDefault="008A6A3F" w:rsidP="000B6B51">
            <w:pPr>
              <w:pStyle w:val="Corpsdetexte"/>
              <w:ind w:left="0"/>
              <w:jc w:val="center"/>
              <w:rPr>
                <w:rFonts w:ascii="Calibri" w:hAnsi="Calibri" w:cs="Calibri"/>
                <w:color w:val="000000"/>
                <w:szCs w:val="40"/>
              </w:rPr>
            </w:pPr>
            <w:r w:rsidRPr="00A32FC5">
              <w:rPr>
                <w:rFonts w:ascii="Calibri" w:hAnsi="Calibri" w:cs="Calibri"/>
                <w:bCs/>
                <w:color w:val="000000"/>
                <w:kern w:val="24"/>
                <w:szCs w:val="40"/>
              </w:rPr>
              <w:t>Direction projet du Titulaire</w:t>
            </w:r>
          </w:p>
        </w:tc>
      </w:tr>
      <w:tr w:rsidR="008A6A3F" w:rsidRPr="00A32FC5" w14:paraId="6A1EC0AB" w14:textId="77777777" w:rsidTr="000B6B51">
        <w:trPr>
          <w:trHeight w:val="1109"/>
        </w:trPr>
        <w:tc>
          <w:tcPr>
            <w:tcW w:w="1730" w:type="dxa"/>
            <w:vAlign w:val="center"/>
          </w:tcPr>
          <w:p w14:paraId="280CBF5A" w14:textId="77777777" w:rsidR="008A6A3F" w:rsidRPr="00A32FC5" w:rsidRDefault="008A6A3F" w:rsidP="000B6B51">
            <w:pPr>
              <w:pStyle w:val="Corpsdetexte"/>
              <w:ind w:left="0"/>
              <w:jc w:val="center"/>
              <w:rPr>
                <w:rFonts w:ascii="Calibri" w:hAnsi="Calibri" w:cs="Calibri"/>
                <w:color w:val="000000"/>
                <w:kern w:val="24"/>
                <w:szCs w:val="40"/>
              </w:rPr>
            </w:pPr>
            <w:r w:rsidRPr="00A32FC5">
              <w:rPr>
                <w:rFonts w:ascii="Calibri" w:hAnsi="Calibri" w:cs="Calibri"/>
                <w:color w:val="000000"/>
                <w:kern w:val="24"/>
                <w:szCs w:val="40"/>
              </w:rPr>
              <w:t>Comité de pilotage/contractuel (si besoin)</w:t>
            </w:r>
          </w:p>
        </w:tc>
        <w:tc>
          <w:tcPr>
            <w:tcW w:w="2097" w:type="dxa"/>
            <w:vAlign w:val="center"/>
          </w:tcPr>
          <w:p w14:paraId="0C15A096" w14:textId="77777777" w:rsidR="008A6A3F" w:rsidRPr="00A32FC5" w:rsidRDefault="008A6A3F" w:rsidP="000B6B51">
            <w:pPr>
              <w:pStyle w:val="Corpsdetexte"/>
              <w:ind w:left="0"/>
              <w:jc w:val="center"/>
              <w:rPr>
                <w:rFonts w:ascii="Calibri" w:hAnsi="Calibri" w:cs="Calibri"/>
                <w:color w:val="000000"/>
                <w:kern w:val="24"/>
                <w:szCs w:val="40"/>
              </w:rPr>
            </w:pPr>
            <w:r w:rsidRPr="00A32FC5">
              <w:rPr>
                <w:rFonts w:ascii="Calibri" w:hAnsi="Calibri" w:cs="Calibri"/>
                <w:color w:val="000000"/>
                <w:kern w:val="24"/>
                <w:szCs w:val="40"/>
              </w:rPr>
              <w:t>Pilotage global du marché, arbitrages, évolutions majeures, révision des contrats et facturations</w:t>
            </w:r>
          </w:p>
        </w:tc>
        <w:tc>
          <w:tcPr>
            <w:tcW w:w="1588" w:type="dxa"/>
            <w:vAlign w:val="center"/>
          </w:tcPr>
          <w:p w14:paraId="34BE5982" w14:textId="77777777" w:rsidR="008A6A3F" w:rsidRPr="00A32FC5" w:rsidRDefault="008A6A3F" w:rsidP="000B6B51">
            <w:pPr>
              <w:pStyle w:val="Corpsdetexte"/>
              <w:ind w:left="0"/>
              <w:jc w:val="center"/>
              <w:rPr>
                <w:rFonts w:ascii="Calibri" w:hAnsi="Calibri" w:cs="Calibri"/>
                <w:color w:val="000000"/>
                <w:kern w:val="24"/>
                <w:szCs w:val="40"/>
              </w:rPr>
            </w:pPr>
            <w:r w:rsidRPr="00A32FC5">
              <w:rPr>
                <w:rFonts w:ascii="Calibri" w:hAnsi="Calibri" w:cs="Calibri"/>
                <w:color w:val="000000"/>
                <w:kern w:val="24"/>
                <w:szCs w:val="40"/>
              </w:rPr>
              <w:t>À la demande ou semestriel</w:t>
            </w:r>
          </w:p>
        </w:tc>
        <w:tc>
          <w:tcPr>
            <w:tcW w:w="1814" w:type="dxa"/>
            <w:vAlign w:val="center"/>
          </w:tcPr>
          <w:p w14:paraId="057CA0DA" w14:textId="77777777" w:rsidR="008A6A3F" w:rsidRPr="00A32FC5" w:rsidRDefault="008A6A3F" w:rsidP="000B6B51">
            <w:pPr>
              <w:pStyle w:val="Corpsdetexte"/>
              <w:ind w:left="0"/>
              <w:jc w:val="center"/>
              <w:rPr>
                <w:rFonts w:ascii="Calibri" w:hAnsi="Calibri" w:cs="Calibri"/>
                <w:color w:val="000000"/>
                <w:kern w:val="24"/>
                <w:szCs w:val="40"/>
              </w:rPr>
            </w:pPr>
            <w:r w:rsidRPr="00A32FC5">
              <w:rPr>
                <w:rFonts w:ascii="Calibri" w:hAnsi="Calibri" w:cs="Calibri"/>
                <w:bCs/>
                <w:color w:val="000000"/>
                <w:kern w:val="24"/>
                <w:szCs w:val="40"/>
              </w:rPr>
              <w:t xml:space="preserve">Direction </w:t>
            </w:r>
            <w:proofErr w:type="spellStart"/>
            <w:r w:rsidRPr="00A32FC5">
              <w:rPr>
                <w:rFonts w:ascii="Calibri" w:hAnsi="Calibri" w:cs="Calibri"/>
                <w:bCs/>
                <w:color w:val="000000"/>
                <w:kern w:val="24"/>
                <w:szCs w:val="40"/>
              </w:rPr>
              <w:t>Inéa</w:t>
            </w:r>
            <w:proofErr w:type="spellEnd"/>
          </w:p>
        </w:tc>
        <w:tc>
          <w:tcPr>
            <w:tcW w:w="2122" w:type="dxa"/>
            <w:vAlign w:val="center"/>
          </w:tcPr>
          <w:p w14:paraId="19338FC2" w14:textId="77777777" w:rsidR="008A6A3F" w:rsidRPr="00A32FC5" w:rsidRDefault="008A6A3F" w:rsidP="000B6B51">
            <w:pPr>
              <w:pStyle w:val="NormalWeb"/>
              <w:spacing w:before="0" w:beforeAutospacing="0" w:after="0" w:afterAutospacing="0"/>
              <w:jc w:val="center"/>
              <w:rPr>
                <w:rFonts w:ascii="Calibri" w:hAnsi="Calibri" w:cs="Calibri"/>
                <w:color w:val="000000"/>
                <w:kern w:val="24"/>
                <w:sz w:val="22"/>
                <w:szCs w:val="40"/>
              </w:rPr>
            </w:pPr>
            <w:r w:rsidRPr="00A32FC5">
              <w:rPr>
                <w:rFonts w:ascii="Calibri" w:hAnsi="Calibri" w:cs="Calibri"/>
                <w:bCs/>
                <w:color w:val="000000"/>
                <w:kern w:val="24"/>
                <w:sz w:val="22"/>
                <w:szCs w:val="40"/>
              </w:rPr>
              <w:t>Direction du Titulaire</w:t>
            </w:r>
          </w:p>
        </w:tc>
      </w:tr>
    </w:tbl>
    <w:p w14:paraId="206B8BAA" w14:textId="77777777" w:rsidR="009B17E5" w:rsidRPr="009E3EFD" w:rsidRDefault="009B17E5" w:rsidP="001A611F">
      <w:pPr>
        <w:pStyle w:val="Corpsdetexte"/>
        <w:rPr>
          <w:lang w:val="fr-FR"/>
        </w:rPr>
      </w:pPr>
    </w:p>
    <w:p w14:paraId="09F902E2" w14:textId="5C18D7C1" w:rsidR="001A611F" w:rsidRDefault="001A611F" w:rsidP="001A611F">
      <w:pPr>
        <w:pStyle w:val="Corpsdetexte"/>
        <w:ind w:left="0"/>
        <w:rPr>
          <w:rFonts w:asciiTheme="minorHAnsi" w:hAnsiTheme="minorHAnsi" w:cstheme="minorHAnsi"/>
          <w:szCs w:val="28"/>
        </w:rPr>
      </w:pPr>
      <w:r w:rsidRPr="0014667D">
        <w:rPr>
          <w:rFonts w:asciiTheme="minorHAnsi" w:hAnsiTheme="minorHAnsi" w:cstheme="minorHAnsi"/>
          <w:szCs w:val="28"/>
        </w:rPr>
        <w:t xml:space="preserve">Les supports des comités doivent être établis par la MOE et proposés à la MOA au plus tard 48 heures avant la date de la réunion ; les comptes rendus sont </w:t>
      </w:r>
      <w:r w:rsidR="00D34B93">
        <w:rPr>
          <w:rFonts w:asciiTheme="minorHAnsi" w:hAnsiTheme="minorHAnsi" w:cstheme="minorHAnsi"/>
          <w:szCs w:val="28"/>
          <w:lang w:val="fr-FR"/>
        </w:rPr>
        <w:t xml:space="preserve">rédigés et </w:t>
      </w:r>
      <w:r w:rsidRPr="0014667D">
        <w:rPr>
          <w:rFonts w:asciiTheme="minorHAnsi" w:hAnsiTheme="minorHAnsi" w:cstheme="minorHAnsi"/>
          <w:szCs w:val="28"/>
        </w:rPr>
        <w:t>diffusés par la MOE à la MOA</w:t>
      </w:r>
      <w:r w:rsidR="009D40FF">
        <w:rPr>
          <w:rFonts w:asciiTheme="minorHAnsi" w:hAnsiTheme="minorHAnsi" w:cstheme="minorHAnsi"/>
          <w:szCs w:val="28"/>
          <w:lang w:val="fr-FR"/>
        </w:rPr>
        <w:t>,</w:t>
      </w:r>
      <w:r w:rsidRPr="0014667D">
        <w:rPr>
          <w:rFonts w:asciiTheme="minorHAnsi" w:hAnsiTheme="minorHAnsi" w:cstheme="minorHAnsi"/>
          <w:szCs w:val="28"/>
        </w:rPr>
        <w:t xml:space="preserve"> pour validation</w:t>
      </w:r>
      <w:r w:rsidR="009D40FF">
        <w:rPr>
          <w:rFonts w:asciiTheme="minorHAnsi" w:hAnsiTheme="minorHAnsi" w:cstheme="minorHAnsi"/>
          <w:szCs w:val="28"/>
          <w:lang w:val="fr-FR"/>
        </w:rPr>
        <w:t>,</w:t>
      </w:r>
      <w:r w:rsidRPr="0014667D">
        <w:rPr>
          <w:rFonts w:asciiTheme="minorHAnsi" w:hAnsiTheme="minorHAnsi" w:cstheme="minorHAnsi"/>
          <w:szCs w:val="28"/>
        </w:rPr>
        <w:t xml:space="preserve"> dans un délai de 48 heures suivant la date de la réunion.</w:t>
      </w:r>
    </w:p>
    <w:p w14:paraId="506D9443" w14:textId="77777777" w:rsidR="002F6462" w:rsidRDefault="002F6462" w:rsidP="001A611F">
      <w:pPr>
        <w:pStyle w:val="Corpsdetexte"/>
        <w:ind w:left="0"/>
        <w:rPr>
          <w:rFonts w:asciiTheme="minorHAnsi" w:hAnsiTheme="minorHAnsi" w:cstheme="minorHAnsi"/>
          <w:szCs w:val="28"/>
        </w:rPr>
      </w:pPr>
    </w:p>
    <w:p w14:paraId="4FEBA57F" w14:textId="77777777" w:rsidR="002F6462" w:rsidRDefault="002F6462" w:rsidP="001A611F">
      <w:pPr>
        <w:pStyle w:val="Corpsdetexte"/>
        <w:ind w:left="0"/>
        <w:rPr>
          <w:rFonts w:asciiTheme="minorHAnsi" w:hAnsiTheme="minorHAnsi" w:cstheme="minorHAnsi"/>
          <w:szCs w:val="28"/>
        </w:rPr>
      </w:pPr>
    </w:p>
    <w:p w14:paraId="046A395A" w14:textId="77777777" w:rsidR="002F6462" w:rsidRDefault="002F6462" w:rsidP="001A611F">
      <w:pPr>
        <w:pStyle w:val="Corpsdetexte"/>
        <w:ind w:left="0"/>
        <w:rPr>
          <w:rFonts w:asciiTheme="minorHAnsi" w:hAnsiTheme="minorHAnsi" w:cstheme="minorHAnsi"/>
          <w:szCs w:val="28"/>
        </w:rPr>
      </w:pPr>
    </w:p>
    <w:p w14:paraId="3F5E0FBD" w14:textId="77777777" w:rsidR="002F6462" w:rsidRPr="0014667D" w:rsidRDefault="002F6462" w:rsidP="001A611F">
      <w:pPr>
        <w:pStyle w:val="Corpsdetexte"/>
        <w:ind w:left="0"/>
        <w:rPr>
          <w:rFonts w:asciiTheme="minorHAnsi" w:hAnsiTheme="minorHAnsi" w:cstheme="minorHAnsi"/>
          <w:szCs w:val="28"/>
        </w:rPr>
      </w:pPr>
    </w:p>
    <w:p w14:paraId="30F050C0" w14:textId="54AA99E5" w:rsidR="001A611F" w:rsidRPr="0014667D" w:rsidRDefault="001A611F" w:rsidP="001A611F">
      <w:pPr>
        <w:pStyle w:val="Corpsdetexte"/>
        <w:ind w:left="0"/>
        <w:rPr>
          <w:rFonts w:asciiTheme="minorHAnsi" w:hAnsiTheme="minorHAnsi" w:cstheme="minorHAnsi"/>
          <w:szCs w:val="28"/>
        </w:rPr>
      </w:pPr>
      <w:r w:rsidRPr="0014667D">
        <w:rPr>
          <w:rFonts w:asciiTheme="minorHAnsi" w:hAnsiTheme="minorHAnsi" w:cstheme="minorHAnsi"/>
          <w:szCs w:val="28"/>
        </w:rPr>
        <w:t>En complément, lors du démarrage du marché, une réunion de lancement est planifiée</w:t>
      </w:r>
      <w:r w:rsidR="002D4787">
        <w:rPr>
          <w:rFonts w:asciiTheme="minorHAnsi" w:hAnsiTheme="minorHAnsi" w:cstheme="minorHAnsi"/>
          <w:szCs w:val="28"/>
          <w:lang w:val="fr-FR"/>
        </w:rPr>
        <w:t xml:space="preserve"> </w:t>
      </w:r>
      <w:r w:rsidRPr="0014667D">
        <w:rPr>
          <w:rFonts w:asciiTheme="minorHAnsi" w:hAnsiTheme="minorHAnsi" w:cstheme="minorHAnsi"/>
          <w:szCs w:val="28"/>
        </w:rPr>
        <w:t>:</w:t>
      </w:r>
    </w:p>
    <w:p w14:paraId="0E569584" w14:textId="77777777" w:rsidR="001A611F" w:rsidRPr="0014667D" w:rsidRDefault="001A611F" w:rsidP="001A611F">
      <w:pPr>
        <w:pStyle w:val="Corpsdetexte"/>
        <w:rPr>
          <w:rFonts w:asciiTheme="minorHAnsi" w:hAnsiTheme="minorHAnsi" w:cstheme="minorHAnsi"/>
          <w:szCs w:val="22"/>
        </w:rPr>
      </w:pPr>
    </w:p>
    <w:tbl>
      <w:tblPr>
        <w:tblW w:w="496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33"/>
        <w:gridCol w:w="7535"/>
      </w:tblGrid>
      <w:tr w:rsidR="001A611F" w:rsidRPr="0014667D" w14:paraId="2477F37C" w14:textId="77777777" w:rsidTr="00B11304">
        <w:trPr>
          <w:cantSplit/>
        </w:trPr>
        <w:tc>
          <w:tcPr>
            <w:tcW w:w="5000" w:type="pct"/>
            <w:gridSpan w:val="2"/>
            <w:shd w:val="clear" w:color="auto" w:fill="D9D9D9"/>
          </w:tcPr>
          <w:p w14:paraId="2AB2B289" w14:textId="77777777" w:rsidR="001A611F" w:rsidRPr="0014667D" w:rsidRDefault="001A611F" w:rsidP="00B11304">
            <w:pPr>
              <w:pStyle w:val="EntteTableau"/>
              <w:rPr>
                <w:rFonts w:asciiTheme="minorHAnsi" w:hAnsiTheme="minorHAnsi" w:cstheme="minorHAnsi"/>
                <w:sz w:val="22"/>
                <w:szCs w:val="22"/>
              </w:rPr>
            </w:pPr>
            <w:r w:rsidRPr="0014667D">
              <w:rPr>
                <w:rFonts w:asciiTheme="minorHAnsi" w:hAnsiTheme="minorHAnsi" w:cstheme="minorHAnsi"/>
                <w:sz w:val="22"/>
                <w:szCs w:val="22"/>
              </w:rPr>
              <w:t xml:space="preserve">Réunion de Lancement </w:t>
            </w:r>
          </w:p>
        </w:tc>
      </w:tr>
      <w:tr w:rsidR="001A611F" w:rsidRPr="0014667D" w14:paraId="3E32A83E" w14:textId="77777777" w:rsidTr="00B11304">
        <w:tc>
          <w:tcPr>
            <w:tcW w:w="1103" w:type="pct"/>
          </w:tcPr>
          <w:p w14:paraId="28C49AFD" w14:textId="77777777" w:rsidR="001A611F" w:rsidRPr="0014667D" w:rsidRDefault="001A611F" w:rsidP="00B11304">
            <w:pPr>
              <w:pStyle w:val="TexteTableau"/>
              <w:rPr>
                <w:rFonts w:asciiTheme="minorHAnsi" w:hAnsiTheme="minorHAnsi" w:cstheme="minorHAnsi"/>
                <w:sz w:val="22"/>
                <w:szCs w:val="22"/>
              </w:rPr>
            </w:pPr>
            <w:r w:rsidRPr="0014667D">
              <w:rPr>
                <w:rFonts w:asciiTheme="minorHAnsi" w:hAnsiTheme="minorHAnsi" w:cstheme="minorHAnsi"/>
                <w:sz w:val="22"/>
                <w:szCs w:val="22"/>
              </w:rPr>
              <w:t>Participants</w:t>
            </w:r>
          </w:p>
        </w:tc>
        <w:tc>
          <w:tcPr>
            <w:tcW w:w="3897" w:type="pct"/>
          </w:tcPr>
          <w:p w14:paraId="197AA591" w14:textId="168E8C52" w:rsidR="001A611F" w:rsidRPr="0014667D" w:rsidRDefault="001A611F" w:rsidP="00B11304">
            <w:pPr>
              <w:pStyle w:val="TexteTableau"/>
              <w:rPr>
                <w:rFonts w:asciiTheme="minorHAnsi" w:hAnsiTheme="minorHAnsi" w:cstheme="minorHAnsi"/>
                <w:sz w:val="22"/>
                <w:szCs w:val="22"/>
              </w:rPr>
            </w:pPr>
            <w:r w:rsidRPr="0014667D">
              <w:rPr>
                <w:rFonts w:asciiTheme="minorHAnsi" w:hAnsiTheme="minorHAnsi" w:cstheme="minorHAnsi"/>
                <w:sz w:val="22"/>
                <w:szCs w:val="22"/>
              </w:rPr>
              <w:t>GIP</w:t>
            </w:r>
            <w:r w:rsidR="002F6462">
              <w:rPr>
                <w:rFonts w:asciiTheme="minorHAnsi" w:hAnsiTheme="minorHAnsi" w:cstheme="minorHAnsi"/>
                <w:sz w:val="22"/>
                <w:szCs w:val="22"/>
              </w:rPr>
              <w:t xml:space="preserve"> </w:t>
            </w:r>
            <w:r w:rsidRPr="0014667D">
              <w:rPr>
                <w:rFonts w:asciiTheme="minorHAnsi" w:hAnsiTheme="minorHAnsi" w:cstheme="minorHAnsi"/>
                <w:sz w:val="22"/>
                <w:szCs w:val="22"/>
              </w:rPr>
              <w:t>: Direction GIP, Direction de Projet (DP, CP)</w:t>
            </w:r>
          </w:p>
          <w:p w14:paraId="112E745C" w14:textId="40775532" w:rsidR="001A611F" w:rsidRPr="0014667D" w:rsidRDefault="00E95871" w:rsidP="00B11304">
            <w:pPr>
              <w:pStyle w:val="TexteTableau"/>
              <w:rPr>
                <w:rFonts w:asciiTheme="minorHAnsi" w:hAnsiTheme="minorHAnsi" w:cstheme="minorHAnsi"/>
                <w:sz w:val="22"/>
                <w:szCs w:val="22"/>
              </w:rPr>
            </w:pPr>
            <w:r w:rsidRPr="0014667D">
              <w:rPr>
                <w:rFonts w:asciiTheme="minorHAnsi" w:hAnsiTheme="minorHAnsi" w:cstheme="minorHAnsi"/>
                <w:sz w:val="22"/>
                <w:szCs w:val="22"/>
              </w:rPr>
              <w:t>Titulaire</w:t>
            </w:r>
            <w:r w:rsidR="001A611F" w:rsidRPr="0014667D">
              <w:rPr>
                <w:rFonts w:asciiTheme="minorHAnsi" w:hAnsiTheme="minorHAnsi" w:cstheme="minorHAnsi"/>
                <w:sz w:val="22"/>
                <w:szCs w:val="22"/>
              </w:rPr>
              <w:t xml:space="preserve"> : Directeur de Projet, Directeurs et chefs de projet </w:t>
            </w:r>
            <w:r w:rsidR="00672C9E">
              <w:rPr>
                <w:rFonts w:asciiTheme="minorHAnsi" w:hAnsiTheme="minorHAnsi" w:cstheme="minorHAnsi"/>
                <w:sz w:val="22"/>
                <w:szCs w:val="22"/>
              </w:rPr>
              <w:t>référent</w:t>
            </w:r>
          </w:p>
        </w:tc>
      </w:tr>
      <w:tr w:rsidR="001A611F" w:rsidRPr="0014667D" w14:paraId="6129FD42" w14:textId="77777777" w:rsidTr="00B11304">
        <w:tc>
          <w:tcPr>
            <w:tcW w:w="1103" w:type="pct"/>
          </w:tcPr>
          <w:p w14:paraId="386D1C8E" w14:textId="77777777" w:rsidR="001A611F" w:rsidRPr="0014667D" w:rsidRDefault="001A611F" w:rsidP="00B11304">
            <w:pPr>
              <w:pStyle w:val="TexteTableau"/>
              <w:rPr>
                <w:rFonts w:asciiTheme="minorHAnsi" w:hAnsiTheme="minorHAnsi" w:cstheme="minorHAnsi"/>
                <w:sz w:val="22"/>
                <w:szCs w:val="22"/>
              </w:rPr>
            </w:pPr>
            <w:r w:rsidRPr="0014667D">
              <w:rPr>
                <w:rFonts w:asciiTheme="minorHAnsi" w:hAnsiTheme="minorHAnsi" w:cstheme="minorHAnsi"/>
                <w:sz w:val="22"/>
                <w:szCs w:val="22"/>
              </w:rPr>
              <w:t>Ordre du jour</w:t>
            </w:r>
          </w:p>
        </w:tc>
        <w:tc>
          <w:tcPr>
            <w:tcW w:w="3897" w:type="pct"/>
          </w:tcPr>
          <w:p w14:paraId="4CED38BF" w14:textId="77777777" w:rsidR="001A611F" w:rsidRPr="0014667D" w:rsidRDefault="001A611F">
            <w:pPr>
              <w:numPr>
                <w:ilvl w:val="0"/>
                <w:numId w:val="3"/>
              </w:numPr>
              <w:spacing w:after="0" w:line="240" w:lineRule="auto"/>
              <w:rPr>
                <w:rFonts w:asciiTheme="minorHAnsi" w:hAnsiTheme="minorHAnsi" w:cstheme="minorHAnsi"/>
              </w:rPr>
            </w:pPr>
            <w:r w:rsidRPr="0014667D">
              <w:rPr>
                <w:rFonts w:asciiTheme="minorHAnsi" w:hAnsiTheme="minorHAnsi" w:cstheme="minorHAnsi"/>
              </w:rPr>
              <w:t>Compléter l’organigramme et l’annuaire de projet</w:t>
            </w:r>
          </w:p>
          <w:p w14:paraId="43A6C3F7" w14:textId="6F862719" w:rsidR="001A611F" w:rsidRPr="0014667D" w:rsidRDefault="004412FF">
            <w:pPr>
              <w:numPr>
                <w:ilvl w:val="0"/>
                <w:numId w:val="3"/>
              </w:numPr>
              <w:spacing w:after="0" w:line="240" w:lineRule="auto"/>
              <w:rPr>
                <w:rFonts w:asciiTheme="minorHAnsi" w:hAnsiTheme="minorHAnsi" w:cstheme="minorHAnsi"/>
              </w:rPr>
            </w:pPr>
            <w:r>
              <w:rPr>
                <w:rFonts w:asciiTheme="minorHAnsi" w:hAnsiTheme="minorHAnsi" w:cstheme="minorHAnsi"/>
              </w:rPr>
              <w:t>M</w:t>
            </w:r>
            <w:r w:rsidR="001A611F" w:rsidRPr="0014667D">
              <w:rPr>
                <w:rFonts w:asciiTheme="minorHAnsi" w:hAnsiTheme="minorHAnsi" w:cstheme="minorHAnsi"/>
              </w:rPr>
              <w:t>ettre à jour le planning et les actions par chantier, planifier les premières réunions des instances projet</w:t>
            </w:r>
          </w:p>
          <w:p w14:paraId="6FB8A6A1" w14:textId="0896D29C" w:rsidR="001A611F" w:rsidRPr="0014667D" w:rsidRDefault="002150FE">
            <w:pPr>
              <w:numPr>
                <w:ilvl w:val="0"/>
                <w:numId w:val="3"/>
              </w:numPr>
              <w:spacing w:after="0" w:line="240" w:lineRule="auto"/>
              <w:rPr>
                <w:rFonts w:asciiTheme="minorHAnsi" w:hAnsiTheme="minorHAnsi" w:cstheme="minorHAnsi"/>
              </w:rPr>
            </w:pPr>
            <w:r>
              <w:rPr>
                <w:rFonts w:asciiTheme="minorHAnsi" w:hAnsiTheme="minorHAnsi" w:cstheme="minorHAnsi"/>
              </w:rPr>
              <w:t>F</w:t>
            </w:r>
            <w:r w:rsidR="001A611F" w:rsidRPr="0014667D">
              <w:rPr>
                <w:rFonts w:asciiTheme="minorHAnsi" w:hAnsiTheme="minorHAnsi" w:cstheme="minorHAnsi"/>
              </w:rPr>
              <w:t xml:space="preserve">ixer les modalités concrètes de sélection/contractualisation des pilotes </w:t>
            </w:r>
          </w:p>
          <w:p w14:paraId="19DD6EC5" w14:textId="1D1A6D23" w:rsidR="001A611F" w:rsidRPr="0014667D" w:rsidRDefault="002150FE">
            <w:pPr>
              <w:numPr>
                <w:ilvl w:val="0"/>
                <w:numId w:val="3"/>
              </w:numPr>
              <w:spacing w:after="0" w:line="240" w:lineRule="auto"/>
              <w:rPr>
                <w:rFonts w:asciiTheme="minorHAnsi" w:hAnsiTheme="minorHAnsi" w:cstheme="minorHAnsi"/>
              </w:rPr>
            </w:pPr>
            <w:r>
              <w:rPr>
                <w:rFonts w:asciiTheme="minorHAnsi" w:hAnsiTheme="minorHAnsi" w:cstheme="minorHAnsi"/>
              </w:rPr>
              <w:t>D</w:t>
            </w:r>
            <w:r w:rsidR="001A611F" w:rsidRPr="0014667D">
              <w:rPr>
                <w:rFonts w:asciiTheme="minorHAnsi" w:hAnsiTheme="minorHAnsi" w:cstheme="minorHAnsi"/>
              </w:rPr>
              <w:t>éfinir les premiers éléments d’analyse de risque</w:t>
            </w:r>
          </w:p>
          <w:p w14:paraId="5EEF2DD7" w14:textId="19D98F9D" w:rsidR="001A611F" w:rsidRPr="0014667D" w:rsidRDefault="002150FE">
            <w:pPr>
              <w:numPr>
                <w:ilvl w:val="0"/>
                <w:numId w:val="3"/>
              </w:numPr>
              <w:spacing w:after="0" w:line="240" w:lineRule="auto"/>
              <w:rPr>
                <w:rFonts w:asciiTheme="minorHAnsi" w:hAnsiTheme="minorHAnsi" w:cstheme="minorHAnsi"/>
              </w:rPr>
            </w:pPr>
            <w:r>
              <w:rPr>
                <w:rFonts w:asciiTheme="minorHAnsi" w:hAnsiTheme="minorHAnsi" w:cstheme="minorHAnsi"/>
              </w:rPr>
              <w:t>V</w:t>
            </w:r>
            <w:r w:rsidR="001A611F" w:rsidRPr="0014667D">
              <w:rPr>
                <w:rFonts w:asciiTheme="minorHAnsi" w:hAnsiTheme="minorHAnsi" w:cstheme="minorHAnsi"/>
              </w:rPr>
              <w:t>alider les éléments de communication de projet</w:t>
            </w:r>
          </w:p>
          <w:p w14:paraId="18BE8CBD" w14:textId="4A6740D8" w:rsidR="001A611F" w:rsidRPr="0014667D" w:rsidRDefault="002150FE">
            <w:pPr>
              <w:numPr>
                <w:ilvl w:val="0"/>
                <w:numId w:val="3"/>
              </w:numPr>
              <w:spacing w:after="0" w:line="240" w:lineRule="auto"/>
              <w:rPr>
                <w:rFonts w:asciiTheme="minorHAnsi" w:hAnsiTheme="minorHAnsi" w:cstheme="minorHAnsi"/>
              </w:rPr>
            </w:pPr>
            <w:r>
              <w:rPr>
                <w:rFonts w:asciiTheme="minorHAnsi" w:hAnsiTheme="minorHAnsi" w:cstheme="minorHAnsi"/>
              </w:rPr>
              <w:t>O</w:t>
            </w:r>
            <w:r w:rsidR="001A611F" w:rsidRPr="0014667D">
              <w:rPr>
                <w:rFonts w:asciiTheme="minorHAnsi" w:hAnsiTheme="minorHAnsi" w:cstheme="minorHAnsi"/>
              </w:rPr>
              <w:t>rganiser la mise à jour de la documentation Qualité</w:t>
            </w:r>
          </w:p>
        </w:tc>
      </w:tr>
      <w:tr w:rsidR="001A611F" w:rsidRPr="0014667D" w14:paraId="256C67B0" w14:textId="77777777" w:rsidTr="00B11304">
        <w:tc>
          <w:tcPr>
            <w:tcW w:w="1103" w:type="pct"/>
          </w:tcPr>
          <w:p w14:paraId="22E5BB93" w14:textId="77777777" w:rsidR="001A611F" w:rsidRPr="0014667D" w:rsidRDefault="001A611F" w:rsidP="00B11304">
            <w:pPr>
              <w:pStyle w:val="TexteTableau"/>
              <w:rPr>
                <w:rFonts w:asciiTheme="minorHAnsi" w:hAnsiTheme="minorHAnsi" w:cstheme="minorHAnsi"/>
                <w:sz w:val="22"/>
                <w:szCs w:val="22"/>
              </w:rPr>
            </w:pPr>
            <w:r w:rsidRPr="0014667D">
              <w:rPr>
                <w:rFonts w:asciiTheme="minorHAnsi" w:hAnsiTheme="minorHAnsi" w:cstheme="minorHAnsi"/>
                <w:sz w:val="22"/>
                <w:szCs w:val="22"/>
              </w:rPr>
              <w:t>Périodicité</w:t>
            </w:r>
          </w:p>
        </w:tc>
        <w:tc>
          <w:tcPr>
            <w:tcW w:w="3897" w:type="pct"/>
          </w:tcPr>
          <w:p w14:paraId="6259ADC6" w14:textId="77777777" w:rsidR="001A611F" w:rsidRPr="0014667D" w:rsidRDefault="001A611F" w:rsidP="00B11304">
            <w:pPr>
              <w:pStyle w:val="TexteTableau"/>
              <w:rPr>
                <w:rFonts w:asciiTheme="minorHAnsi" w:hAnsiTheme="minorHAnsi" w:cstheme="minorHAnsi"/>
                <w:sz w:val="22"/>
                <w:szCs w:val="22"/>
              </w:rPr>
            </w:pPr>
            <w:r w:rsidRPr="0014667D">
              <w:rPr>
                <w:rFonts w:asciiTheme="minorHAnsi" w:hAnsiTheme="minorHAnsi" w:cstheme="minorHAnsi"/>
                <w:sz w:val="22"/>
                <w:szCs w:val="22"/>
              </w:rPr>
              <w:t>Au lancement</w:t>
            </w:r>
          </w:p>
        </w:tc>
      </w:tr>
      <w:tr w:rsidR="001A611F" w:rsidRPr="0014667D" w14:paraId="1C2D4594" w14:textId="77777777" w:rsidTr="00B11304">
        <w:tc>
          <w:tcPr>
            <w:tcW w:w="1103" w:type="pct"/>
          </w:tcPr>
          <w:p w14:paraId="4AD28DD9" w14:textId="77777777" w:rsidR="001A611F" w:rsidRPr="0014667D" w:rsidRDefault="001A611F" w:rsidP="00B11304">
            <w:pPr>
              <w:pStyle w:val="TexteTableau"/>
              <w:rPr>
                <w:rFonts w:asciiTheme="minorHAnsi" w:hAnsiTheme="minorHAnsi" w:cstheme="minorHAnsi"/>
                <w:sz w:val="22"/>
                <w:szCs w:val="22"/>
              </w:rPr>
            </w:pPr>
            <w:r w:rsidRPr="0014667D">
              <w:rPr>
                <w:rFonts w:asciiTheme="minorHAnsi" w:hAnsiTheme="minorHAnsi" w:cstheme="minorHAnsi"/>
                <w:sz w:val="22"/>
                <w:szCs w:val="22"/>
              </w:rPr>
              <w:t>Animateur</w:t>
            </w:r>
          </w:p>
        </w:tc>
        <w:tc>
          <w:tcPr>
            <w:tcW w:w="3897" w:type="pct"/>
          </w:tcPr>
          <w:p w14:paraId="0A989F8B" w14:textId="6BD136DE" w:rsidR="001A611F" w:rsidRPr="0014667D" w:rsidRDefault="001A611F" w:rsidP="00B11304">
            <w:pPr>
              <w:pStyle w:val="TexteTableau"/>
              <w:rPr>
                <w:rFonts w:asciiTheme="minorHAnsi" w:hAnsiTheme="minorHAnsi" w:cstheme="minorHAnsi"/>
                <w:sz w:val="22"/>
                <w:szCs w:val="22"/>
              </w:rPr>
            </w:pPr>
            <w:r w:rsidRPr="0014667D">
              <w:rPr>
                <w:rFonts w:asciiTheme="minorHAnsi" w:hAnsiTheme="minorHAnsi" w:cstheme="minorHAnsi"/>
                <w:sz w:val="22"/>
                <w:szCs w:val="22"/>
              </w:rPr>
              <w:t xml:space="preserve">Direction de Projet </w:t>
            </w:r>
            <w:proofErr w:type="spellStart"/>
            <w:r w:rsidR="002F6462">
              <w:rPr>
                <w:rFonts w:asciiTheme="minorHAnsi" w:hAnsiTheme="minorHAnsi" w:cstheme="minorHAnsi"/>
                <w:sz w:val="22"/>
                <w:szCs w:val="22"/>
              </w:rPr>
              <w:t>GRADeS</w:t>
            </w:r>
            <w:proofErr w:type="spellEnd"/>
            <w:r w:rsidRPr="0014667D">
              <w:rPr>
                <w:rFonts w:asciiTheme="minorHAnsi" w:hAnsiTheme="minorHAnsi" w:cstheme="minorHAnsi"/>
                <w:sz w:val="22"/>
                <w:szCs w:val="22"/>
              </w:rPr>
              <w:t xml:space="preserve">, Directeur de projet du </w:t>
            </w:r>
            <w:r w:rsidR="005F0AF1">
              <w:rPr>
                <w:rFonts w:asciiTheme="minorHAnsi" w:hAnsiTheme="minorHAnsi" w:cstheme="minorHAnsi"/>
                <w:sz w:val="22"/>
                <w:szCs w:val="22"/>
              </w:rPr>
              <w:t>T</w:t>
            </w:r>
            <w:r w:rsidR="00E95871" w:rsidRPr="0014667D">
              <w:rPr>
                <w:rFonts w:asciiTheme="minorHAnsi" w:hAnsiTheme="minorHAnsi" w:cstheme="minorHAnsi"/>
                <w:sz w:val="22"/>
                <w:szCs w:val="22"/>
              </w:rPr>
              <w:t>itulaire</w:t>
            </w:r>
          </w:p>
        </w:tc>
      </w:tr>
      <w:tr w:rsidR="001A611F" w:rsidRPr="0014667D" w14:paraId="4F66ABDD" w14:textId="77777777" w:rsidTr="00B11304">
        <w:tc>
          <w:tcPr>
            <w:tcW w:w="1103" w:type="pct"/>
          </w:tcPr>
          <w:p w14:paraId="0FD30D72" w14:textId="77777777" w:rsidR="001A611F" w:rsidRPr="0014667D" w:rsidRDefault="001A611F" w:rsidP="00B11304">
            <w:pPr>
              <w:pStyle w:val="TexteTableau"/>
              <w:rPr>
                <w:rFonts w:asciiTheme="minorHAnsi" w:hAnsiTheme="minorHAnsi" w:cstheme="minorHAnsi"/>
                <w:sz w:val="22"/>
                <w:szCs w:val="22"/>
              </w:rPr>
            </w:pPr>
            <w:r w:rsidRPr="0014667D">
              <w:rPr>
                <w:rFonts w:asciiTheme="minorHAnsi" w:hAnsiTheme="minorHAnsi" w:cstheme="minorHAnsi"/>
                <w:sz w:val="22"/>
                <w:szCs w:val="22"/>
              </w:rPr>
              <w:t>Rédacteur du CR</w:t>
            </w:r>
          </w:p>
        </w:tc>
        <w:tc>
          <w:tcPr>
            <w:tcW w:w="3897" w:type="pct"/>
          </w:tcPr>
          <w:p w14:paraId="2EB77740" w14:textId="2686F965" w:rsidR="001A611F" w:rsidRPr="0014667D" w:rsidRDefault="001A611F" w:rsidP="00B11304">
            <w:pPr>
              <w:pStyle w:val="TexteTableau"/>
              <w:rPr>
                <w:rFonts w:asciiTheme="minorHAnsi" w:hAnsiTheme="minorHAnsi" w:cstheme="minorHAnsi"/>
                <w:i/>
                <w:iCs/>
                <w:sz w:val="22"/>
                <w:szCs w:val="22"/>
              </w:rPr>
            </w:pPr>
            <w:r w:rsidRPr="0014667D">
              <w:rPr>
                <w:rFonts w:asciiTheme="minorHAnsi" w:hAnsiTheme="minorHAnsi" w:cstheme="minorHAnsi"/>
                <w:sz w:val="22"/>
                <w:szCs w:val="22"/>
              </w:rPr>
              <w:t xml:space="preserve">Directeur de Projet du </w:t>
            </w:r>
            <w:r w:rsidR="005F0AF1">
              <w:rPr>
                <w:rFonts w:asciiTheme="minorHAnsi" w:hAnsiTheme="minorHAnsi" w:cstheme="minorHAnsi"/>
                <w:sz w:val="22"/>
                <w:szCs w:val="22"/>
              </w:rPr>
              <w:t>T</w:t>
            </w:r>
            <w:r w:rsidR="00E95871" w:rsidRPr="0014667D">
              <w:rPr>
                <w:rFonts w:asciiTheme="minorHAnsi" w:hAnsiTheme="minorHAnsi" w:cstheme="minorHAnsi"/>
                <w:sz w:val="22"/>
                <w:szCs w:val="22"/>
              </w:rPr>
              <w:t>itulaire</w:t>
            </w:r>
          </w:p>
        </w:tc>
      </w:tr>
      <w:tr w:rsidR="001A611F" w:rsidRPr="0014667D" w14:paraId="7AB09F70" w14:textId="77777777" w:rsidTr="00B11304">
        <w:tc>
          <w:tcPr>
            <w:tcW w:w="1103" w:type="pct"/>
          </w:tcPr>
          <w:p w14:paraId="30DC206B" w14:textId="77777777" w:rsidR="001A611F" w:rsidRPr="0014667D" w:rsidRDefault="001A611F" w:rsidP="00B11304">
            <w:pPr>
              <w:pStyle w:val="TexteTableau"/>
              <w:rPr>
                <w:rFonts w:asciiTheme="minorHAnsi" w:hAnsiTheme="minorHAnsi" w:cstheme="minorHAnsi"/>
                <w:sz w:val="22"/>
                <w:szCs w:val="22"/>
              </w:rPr>
            </w:pPr>
            <w:r w:rsidRPr="0014667D">
              <w:rPr>
                <w:rFonts w:asciiTheme="minorHAnsi" w:hAnsiTheme="minorHAnsi" w:cstheme="minorHAnsi"/>
                <w:sz w:val="22"/>
                <w:szCs w:val="22"/>
              </w:rPr>
              <w:t>Support</w:t>
            </w:r>
          </w:p>
        </w:tc>
        <w:tc>
          <w:tcPr>
            <w:tcW w:w="3897" w:type="pct"/>
          </w:tcPr>
          <w:p w14:paraId="07D46844" w14:textId="77777777" w:rsidR="001A611F" w:rsidRPr="0014667D" w:rsidRDefault="001A611F" w:rsidP="00B11304">
            <w:pPr>
              <w:pStyle w:val="TexteTableau"/>
              <w:rPr>
                <w:rFonts w:asciiTheme="minorHAnsi" w:hAnsiTheme="minorHAnsi" w:cstheme="minorHAnsi"/>
                <w:sz w:val="22"/>
                <w:szCs w:val="22"/>
              </w:rPr>
            </w:pPr>
            <w:r w:rsidRPr="0014667D">
              <w:rPr>
                <w:rFonts w:asciiTheme="minorHAnsi" w:hAnsiTheme="minorHAnsi" w:cstheme="minorHAnsi"/>
                <w:sz w:val="22"/>
                <w:szCs w:val="22"/>
              </w:rPr>
              <w:t>Support de présentation, Support corrigé après présentation</w:t>
            </w:r>
          </w:p>
        </w:tc>
      </w:tr>
      <w:tr w:rsidR="001A611F" w:rsidRPr="0014667D" w14:paraId="23614608" w14:textId="77777777" w:rsidTr="00B11304">
        <w:tc>
          <w:tcPr>
            <w:tcW w:w="1103" w:type="pct"/>
          </w:tcPr>
          <w:p w14:paraId="64E1885E" w14:textId="77777777" w:rsidR="001A611F" w:rsidRPr="0014667D" w:rsidRDefault="001A611F" w:rsidP="00B11304">
            <w:pPr>
              <w:pStyle w:val="TexteTableau"/>
              <w:rPr>
                <w:rFonts w:asciiTheme="minorHAnsi" w:hAnsiTheme="minorHAnsi" w:cstheme="minorHAnsi"/>
                <w:sz w:val="22"/>
                <w:szCs w:val="22"/>
              </w:rPr>
            </w:pPr>
            <w:r w:rsidRPr="0014667D">
              <w:rPr>
                <w:rFonts w:asciiTheme="minorHAnsi" w:hAnsiTheme="minorHAnsi" w:cstheme="minorHAnsi"/>
                <w:sz w:val="22"/>
                <w:szCs w:val="22"/>
              </w:rPr>
              <w:t>Diffusion</w:t>
            </w:r>
          </w:p>
        </w:tc>
        <w:tc>
          <w:tcPr>
            <w:tcW w:w="3897" w:type="pct"/>
          </w:tcPr>
          <w:p w14:paraId="3B396194" w14:textId="77777777" w:rsidR="001A611F" w:rsidRPr="0014667D" w:rsidRDefault="001A611F" w:rsidP="00B11304">
            <w:pPr>
              <w:pStyle w:val="TexteTableau"/>
              <w:rPr>
                <w:rFonts w:asciiTheme="minorHAnsi" w:hAnsiTheme="minorHAnsi" w:cstheme="minorHAnsi"/>
                <w:sz w:val="22"/>
                <w:szCs w:val="22"/>
              </w:rPr>
            </w:pPr>
            <w:r w:rsidRPr="0014667D">
              <w:rPr>
                <w:rFonts w:asciiTheme="minorHAnsi" w:hAnsiTheme="minorHAnsi" w:cstheme="minorHAnsi"/>
                <w:sz w:val="22"/>
                <w:szCs w:val="22"/>
              </w:rPr>
              <w:t>Aux participants</w:t>
            </w:r>
          </w:p>
        </w:tc>
      </w:tr>
    </w:tbl>
    <w:p w14:paraId="15BD416C" w14:textId="77777777" w:rsidR="001A611F" w:rsidRPr="0014667D" w:rsidRDefault="001A611F" w:rsidP="001A611F">
      <w:pPr>
        <w:pStyle w:val="Corpsdetexte"/>
        <w:ind w:left="0"/>
        <w:rPr>
          <w:rFonts w:asciiTheme="minorHAnsi" w:hAnsiTheme="minorHAnsi" w:cstheme="minorHAnsi"/>
          <w:szCs w:val="22"/>
          <w:lang w:val="fr-FR"/>
        </w:rPr>
      </w:pPr>
    </w:p>
    <w:p w14:paraId="4410F898" w14:textId="77777777" w:rsidR="001A611F" w:rsidRDefault="001A611F" w:rsidP="008B6470">
      <w:pPr>
        <w:pStyle w:val="Corpsdetexte"/>
        <w:ind w:left="0"/>
      </w:pPr>
    </w:p>
    <w:p w14:paraId="5A1DC040" w14:textId="45E7A7BC" w:rsidR="001A611F" w:rsidRDefault="001A611F">
      <w:pPr>
        <w:pStyle w:val="Titre2"/>
        <w:numPr>
          <w:ilvl w:val="1"/>
          <w:numId w:val="1"/>
        </w:numPr>
        <w:tabs>
          <w:tab w:val="clear" w:pos="576"/>
        </w:tabs>
        <w:ind w:left="792" w:hanging="432"/>
      </w:pPr>
      <w:bookmarkStart w:id="170" w:name="_Toc146619773"/>
      <w:bookmarkStart w:id="171" w:name="_Toc146619877"/>
      <w:bookmarkStart w:id="172" w:name="_Toc146620059"/>
      <w:r>
        <w:t xml:space="preserve">Organisation de l'équipe projet </w:t>
      </w:r>
      <w:bookmarkEnd w:id="170"/>
      <w:bookmarkEnd w:id="171"/>
      <w:bookmarkEnd w:id="172"/>
      <w:r w:rsidR="00C80525">
        <w:t>et de la communication interne du Titulaire</w:t>
      </w:r>
    </w:p>
    <w:p w14:paraId="1CF955B4" w14:textId="77777777" w:rsidR="00AF3E6B" w:rsidRDefault="00AF3E6B" w:rsidP="00AF3E6B">
      <w:r>
        <w:t>Le Titulaire s’engage à mettre en place une organisation projet adaptée, en désignant :</w:t>
      </w:r>
    </w:p>
    <w:p w14:paraId="2459A7DE" w14:textId="77777777" w:rsidR="00AF3E6B" w:rsidRDefault="00AF3E6B">
      <w:pPr>
        <w:pStyle w:val="Paragraphedeliste"/>
        <w:numPr>
          <w:ilvl w:val="0"/>
          <w:numId w:val="12"/>
        </w:numPr>
      </w:pPr>
      <w:r>
        <w:t>Un Directeur de projet, interlocuteur principal d’</w:t>
      </w:r>
      <w:proofErr w:type="spellStart"/>
      <w:r>
        <w:t>Inéa</w:t>
      </w:r>
      <w:proofErr w:type="spellEnd"/>
      <w:r>
        <w:t xml:space="preserve"> - Sant&amp; Numérique, garant de la qualité des livrables, du respect des engagements contractuels et de la bonne coordination des ressources internes du Titulaire.</w:t>
      </w:r>
    </w:p>
    <w:p w14:paraId="1E89C272" w14:textId="77777777" w:rsidR="00AF3E6B" w:rsidRDefault="00AF3E6B">
      <w:pPr>
        <w:pStyle w:val="Paragraphedeliste"/>
        <w:numPr>
          <w:ilvl w:val="0"/>
          <w:numId w:val="12"/>
        </w:numPr>
      </w:pPr>
      <w:r>
        <w:t>Un Chef de projet technique, responsable du suivi des prestations opérationnelles, de la coordination des interventions techniques et du respect des exigences du CCTP.</w:t>
      </w:r>
    </w:p>
    <w:p w14:paraId="25F55E3E" w14:textId="4BACC0C4" w:rsidR="00AF3E6B" w:rsidRDefault="00AF3E6B">
      <w:pPr>
        <w:pStyle w:val="Paragraphedeliste"/>
        <w:numPr>
          <w:ilvl w:val="0"/>
          <w:numId w:val="12"/>
        </w:numPr>
      </w:pPr>
      <w:r>
        <w:t>Un ou plusieurs référents thématiques selon les prestations mobilisées : développement</w:t>
      </w:r>
      <w:r w:rsidR="00302DA0">
        <w:t xml:space="preserve">s, </w:t>
      </w:r>
      <w:r>
        <w:t>infogérance 24/7, support technique, etc.</w:t>
      </w:r>
    </w:p>
    <w:p w14:paraId="512D274C" w14:textId="77777777" w:rsidR="00AF3E6B" w:rsidRDefault="00AF3E6B" w:rsidP="00AF3E6B">
      <w:r>
        <w:t>Le Directeur de projet du Titulaire :</w:t>
      </w:r>
    </w:p>
    <w:p w14:paraId="4C495FFB" w14:textId="77777777" w:rsidR="00AF3E6B" w:rsidRDefault="00AF3E6B">
      <w:pPr>
        <w:pStyle w:val="Paragraphedeliste"/>
        <w:numPr>
          <w:ilvl w:val="0"/>
          <w:numId w:val="13"/>
        </w:numPr>
      </w:pPr>
      <w:r>
        <w:t>Pilote le respect du planning et des engagements de service (SLA).</w:t>
      </w:r>
    </w:p>
    <w:p w14:paraId="35F40410" w14:textId="77777777" w:rsidR="00AF3E6B" w:rsidRDefault="00AF3E6B">
      <w:pPr>
        <w:pStyle w:val="Paragraphedeliste"/>
        <w:numPr>
          <w:ilvl w:val="0"/>
          <w:numId w:val="13"/>
        </w:numPr>
      </w:pPr>
      <w:r>
        <w:t>Prépare et anime les instances prévues (réunion de lancement, COPIL, COMOP, etc.).</w:t>
      </w:r>
    </w:p>
    <w:p w14:paraId="6D4CB885" w14:textId="77777777" w:rsidR="00AF3E6B" w:rsidRDefault="00AF3E6B">
      <w:pPr>
        <w:pStyle w:val="Paragraphedeliste"/>
        <w:numPr>
          <w:ilvl w:val="0"/>
          <w:numId w:val="13"/>
        </w:numPr>
      </w:pPr>
      <w:r>
        <w:t>Suit la production des livrables (techniques et documentaires).</w:t>
      </w:r>
    </w:p>
    <w:p w14:paraId="334FB6EF" w14:textId="77777777" w:rsidR="00AF3E6B" w:rsidRDefault="00AF3E6B">
      <w:pPr>
        <w:pStyle w:val="Paragraphedeliste"/>
        <w:numPr>
          <w:ilvl w:val="0"/>
          <w:numId w:val="13"/>
        </w:numPr>
      </w:pPr>
      <w:r>
        <w:t>Organise la remontée des indicateurs qualité et des éventuelles alertes.</w:t>
      </w:r>
    </w:p>
    <w:p w14:paraId="1429C8F7" w14:textId="77777777" w:rsidR="00AF3E6B" w:rsidRDefault="00AF3E6B">
      <w:pPr>
        <w:pStyle w:val="Paragraphedeliste"/>
        <w:numPr>
          <w:ilvl w:val="0"/>
          <w:numId w:val="13"/>
        </w:numPr>
      </w:pPr>
      <w:r>
        <w:t xml:space="preserve">Assure une communication fluide avec les interlocuteurs désignés par </w:t>
      </w:r>
      <w:proofErr w:type="spellStart"/>
      <w:r>
        <w:t>Inéa</w:t>
      </w:r>
      <w:proofErr w:type="spellEnd"/>
      <w:r>
        <w:t xml:space="preserve"> - Sant&amp; Numérique.</w:t>
      </w:r>
    </w:p>
    <w:p w14:paraId="220F72EA" w14:textId="77777777" w:rsidR="00AF3E6B" w:rsidRPr="00A32FC5" w:rsidRDefault="00AF3E6B" w:rsidP="00AF3E6B">
      <w:r>
        <w:t>La communication interne du Titulaire est formalisée via des points de coordination réguliers, une mise à jour des outils partagés (planning, tickets, indicateurs, documentation) et la mobilisation de ses équipes en fonction des commandes passées</w:t>
      </w:r>
    </w:p>
    <w:p w14:paraId="51509F3A" w14:textId="26A821A8" w:rsidR="00AF3E6B" w:rsidRPr="00AF3E6B" w:rsidRDefault="00AF3E6B">
      <w:pPr>
        <w:pStyle w:val="Titre2"/>
        <w:numPr>
          <w:ilvl w:val="1"/>
          <w:numId w:val="1"/>
        </w:numPr>
        <w:tabs>
          <w:tab w:val="clear" w:pos="576"/>
        </w:tabs>
        <w:ind w:left="792" w:hanging="432"/>
      </w:pPr>
      <w:r>
        <w:lastRenderedPageBreak/>
        <w:t xml:space="preserve">Organisation de l’équipe projet </w:t>
      </w:r>
      <w:proofErr w:type="spellStart"/>
      <w:r>
        <w:t>GRADeS</w:t>
      </w:r>
      <w:proofErr w:type="spellEnd"/>
      <w:r>
        <w:t xml:space="preserve"> et Pilotage</w:t>
      </w:r>
    </w:p>
    <w:p w14:paraId="4063A228" w14:textId="4F25D33C" w:rsidR="001A611F" w:rsidRPr="0014667D" w:rsidRDefault="001A611F" w:rsidP="001A611F">
      <w:pPr>
        <w:spacing w:before="240" w:after="240"/>
        <w:rPr>
          <w:rFonts w:cs="Arial"/>
          <w:szCs w:val="24"/>
        </w:rPr>
      </w:pPr>
      <w:r w:rsidRPr="0014667D">
        <w:rPr>
          <w:rFonts w:cs="Arial"/>
          <w:szCs w:val="24"/>
        </w:rPr>
        <w:t xml:space="preserve">Le </w:t>
      </w:r>
      <w:proofErr w:type="spellStart"/>
      <w:r w:rsidR="00AF3E6B">
        <w:rPr>
          <w:rFonts w:cs="Arial"/>
          <w:szCs w:val="24"/>
        </w:rPr>
        <w:t>GRADeS</w:t>
      </w:r>
      <w:proofErr w:type="spellEnd"/>
      <w:r w:rsidR="00AF3E6B">
        <w:rPr>
          <w:rFonts w:cs="Arial"/>
          <w:szCs w:val="24"/>
        </w:rPr>
        <w:t xml:space="preserve"> </w:t>
      </w:r>
      <w:r w:rsidRPr="0014667D">
        <w:rPr>
          <w:rFonts w:cs="Arial"/>
          <w:szCs w:val="24"/>
        </w:rPr>
        <w:t xml:space="preserve">Sant&amp; Numérique </w:t>
      </w:r>
      <w:proofErr w:type="spellStart"/>
      <w:r w:rsidRPr="0014667D">
        <w:rPr>
          <w:rFonts w:cs="Arial"/>
          <w:szCs w:val="24"/>
        </w:rPr>
        <w:t>HdF</w:t>
      </w:r>
      <w:proofErr w:type="spellEnd"/>
      <w:r w:rsidRPr="0014667D">
        <w:rPr>
          <w:rFonts w:cs="Arial"/>
          <w:szCs w:val="24"/>
        </w:rPr>
        <w:t xml:space="preserve"> qui assure la MOA a adapté son fonctionnement pour permettre la réalisation du marché.</w:t>
      </w:r>
    </w:p>
    <w:p w14:paraId="20728DA9" w14:textId="2BDE3811" w:rsidR="00F54E00" w:rsidRPr="00F54E00" w:rsidRDefault="001A611F" w:rsidP="00F54E00">
      <w:pPr>
        <w:rPr>
          <w:rFonts w:cs="Arial"/>
          <w:b/>
          <w:szCs w:val="24"/>
          <w:u w:val="single"/>
        </w:rPr>
      </w:pPr>
      <w:bookmarkStart w:id="173" w:name="_Toc299382292"/>
      <w:r w:rsidRPr="00B00B7D">
        <w:rPr>
          <w:rFonts w:cs="Arial"/>
          <w:b/>
          <w:szCs w:val="24"/>
          <w:u w:val="single"/>
        </w:rPr>
        <w:t>Présentation équipe</w:t>
      </w:r>
      <w:bookmarkEnd w:id="173"/>
      <w:r w:rsidR="00B00B7D" w:rsidRPr="00B00B7D">
        <w:rPr>
          <w:rFonts w:cs="Arial"/>
          <w:b/>
          <w:szCs w:val="24"/>
          <w:u w:val="single"/>
        </w:rPr>
        <w:t xml:space="preserve"> (liste non exhaustive)</w:t>
      </w:r>
    </w:p>
    <w:p w14:paraId="65B14ABC" w14:textId="77777777" w:rsidR="00F54E00" w:rsidRPr="007C202D" w:rsidRDefault="00F54E00" w:rsidP="00F54E00">
      <w:pPr>
        <w:spacing w:after="160" w:line="278" w:lineRule="auto"/>
      </w:pPr>
      <w:r w:rsidRPr="007C202D">
        <w:t>L’équipe d’</w:t>
      </w:r>
      <w:proofErr w:type="spellStart"/>
      <w:r w:rsidRPr="007C202D">
        <w:t>Inéa</w:t>
      </w:r>
      <w:proofErr w:type="spellEnd"/>
      <w:r w:rsidRPr="007C202D">
        <w:t xml:space="preserve"> - Sant&amp; Numérique assure la maîtrise d’ouvrage et le pilotage du marché. Elle est constituée des profils suivants :</w:t>
      </w:r>
    </w:p>
    <w:p w14:paraId="5D8CECEE" w14:textId="77777777" w:rsidR="00F54E00" w:rsidRPr="007C202D" w:rsidRDefault="00F54E00">
      <w:pPr>
        <w:numPr>
          <w:ilvl w:val="0"/>
          <w:numId w:val="14"/>
        </w:numPr>
        <w:spacing w:after="160" w:line="278" w:lineRule="auto"/>
        <w:jc w:val="left"/>
      </w:pPr>
      <w:r w:rsidRPr="007C202D">
        <w:rPr>
          <w:b/>
          <w:bCs/>
        </w:rPr>
        <w:t>Cheffe de projet interopérabilité</w:t>
      </w:r>
      <w:r w:rsidRPr="007C202D">
        <w:t xml:space="preserve"> : interlocutrice principale du Titulaire, en charge de la coordination opérationnelle, du suivi du planning, des comités et de la bonne exécution des commandes.</w:t>
      </w:r>
    </w:p>
    <w:p w14:paraId="026A501D" w14:textId="77777777" w:rsidR="00F54E00" w:rsidRPr="007C202D" w:rsidRDefault="00F54E00">
      <w:pPr>
        <w:numPr>
          <w:ilvl w:val="0"/>
          <w:numId w:val="14"/>
        </w:numPr>
        <w:spacing w:after="160" w:line="278" w:lineRule="auto"/>
        <w:jc w:val="left"/>
      </w:pPr>
      <w:r w:rsidRPr="007C202D">
        <w:rPr>
          <w:b/>
          <w:bCs/>
        </w:rPr>
        <w:t>Urbaniste</w:t>
      </w:r>
      <w:r w:rsidRPr="007C202D">
        <w:t xml:space="preserve"> : garant de la cohérence des flux métiers et du respect des principes d’urbanisation régionale. Il assure également un appui technique, notamment sur l’outil </w:t>
      </w:r>
      <w:proofErr w:type="spellStart"/>
      <w:r w:rsidRPr="007C202D">
        <w:t>Mirth</w:t>
      </w:r>
      <w:proofErr w:type="spellEnd"/>
      <w:r w:rsidRPr="007C202D">
        <w:t xml:space="preserve"> </w:t>
      </w:r>
      <w:proofErr w:type="spellStart"/>
      <w:r w:rsidRPr="007C202D">
        <w:t>Connect</w:t>
      </w:r>
      <w:proofErr w:type="spellEnd"/>
      <w:r w:rsidRPr="007C202D">
        <w:t>.</w:t>
      </w:r>
    </w:p>
    <w:p w14:paraId="4390205B" w14:textId="77777777" w:rsidR="00F54E00" w:rsidRPr="007C202D" w:rsidRDefault="00F54E00">
      <w:pPr>
        <w:numPr>
          <w:ilvl w:val="0"/>
          <w:numId w:val="14"/>
        </w:numPr>
        <w:spacing w:after="160" w:line="278" w:lineRule="auto"/>
        <w:jc w:val="left"/>
      </w:pPr>
      <w:r w:rsidRPr="007C202D">
        <w:rPr>
          <w:b/>
          <w:bCs/>
        </w:rPr>
        <w:t>Architecte technique / Chef de projet hébergement</w:t>
      </w:r>
      <w:r w:rsidRPr="007C202D">
        <w:t xml:space="preserve"> : en charge de l’architecture globale du SI et interlocuteur principal pour les sujets liés à l’hébergement (OVH et Sopra).</w:t>
      </w:r>
    </w:p>
    <w:p w14:paraId="0B362944" w14:textId="77777777" w:rsidR="00F54E00" w:rsidRPr="007C202D" w:rsidRDefault="00F54E00">
      <w:pPr>
        <w:numPr>
          <w:ilvl w:val="0"/>
          <w:numId w:val="14"/>
        </w:numPr>
        <w:spacing w:after="160" w:line="278" w:lineRule="auto"/>
        <w:jc w:val="left"/>
      </w:pPr>
      <w:r w:rsidRPr="007C202D">
        <w:rPr>
          <w:b/>
          <w:bCs/>
        </w:rPr>
        <w:t>Administrateur SI</w:t>
      </w:r>
      <w:r w:rsidRPr="007C202D">
        <w:t xml:space="preserve"> : intervient pour la mise en place des environnements techniques (VM, serveurs, réseau…).</w:t>
      </w:r>
    </w:p>
    <w:p w14:paraId="37D9D6E4" w14:textId="42D98BC8" w:rsidR="00F54E00" w:rsidRPr="007C202D" w:rsidRDefault="00F54E00">
      <w:pPr>
        <w:numPr>
          <w:ilvl w:val="0"/>
          <w:numId w:val="14"/>
        </w:numPr>
        <w:spacing w:after="160" w:line="278" w:lineRule="auto"/>
        <w:jc w:val="left"/>
      </w:pPr>
      <w:r w:rsidRPr="007C202D">
        <w:rPr>
          <w:b/>
          <w:bCs/>
        </w:rPr>
        <w:t>Ingénieur intégrateur</w:t>
      </w:r>
      <w:r w:rsidRPr="007C202D">
        <w:t xml:space="preserve"> : assure les mises en production, la supervision, le suivi technique et la maintenance corrective des </w:t>
      </w:r>
      <w:r w:rsidR="00302DA0">
        <w:t>développements</w:t>
      </w:r>
      <w:r w:rsidRPr="007C202D">
        <w:t>.</w:t>
      </w:r>
    </w:p>
    <w:p w14:paraId="3B15C3B7" w14:textId="77777777" w:rsidR="00F54E00" w:rsidRPr="007C202D" w:rsidRDefault="00F54E00">
      <w:pPr>
        <w:numPr>
          <w:ilvl w:val="0"/>
          <w:numId w:val="14"/>
        </w:numPr>
        <w:spacing w:after="160" w:line="278" w:lineRule="auto"/>
        <w:jc w:val="left"/>
      </w:pPr>
      <w:r w:rsidRPr="007C202D">
        <w:rPr>
          <w:b/>
          <w:bCs/>
        </w:rPr>
        <w:t>Cheffe de projet backup</w:t>
      </w:r>
      <w:r w:rsidRPr="007C202D">
        <w:t xml:space="preserve"> : relais de la cheffe de projet principale pour garantir la continuité du pilotage du marché.</w:t>
      </w:r>
    </w:p>
    <w:p w14:paraId="352AFD7D" w14:textId="02B9974F" w:rsidR="001A611F" w:rsidRPr="00F54E00" w:rsidRDefault="00F54E00" w:rsidP="00F54E00">
      <w:pPr>
        <w:rPr>
          <w:rFonts w:cs="Calibri"/>
        </w:rPr>
      </w:pPr>
      <w:r w:rsidRPr="007C202D">
        <w:t xml:space="preserve">Cette organisation pourra être amenée à évoluer. </w:t>
      </w:r>
      <w:proofErr w:type="spellStart"/>
      <w:r w:rsidRPr="007C202D">
        <w:t>Inéa</w:t>
      </w:r>
      <w:proofErr w:type="spellEnd"/>
      <w:r w:rsidRPr="007C202D">
        <w:t xml:space="preserve"> - Sant&amp; Numérique désignera toujours un interlocuteur principal et un suppléant pour garantir la fluidité des échanges avec le Titulaire.</w:t>
      </w:r>
    </w:p>
    <w:p w14:paraId="1FB59A78" w14:textId="0B5FBA4B" w:rsidR="000603FA" w:rsidRDefault="000603FA">
      <w:pPr>
        <w:pStyle w:val="Titre1"/>
        <w:numPr>
          <w:ilvl w:val="0"/>
          <w:numId w:val="1"/>
        </w:numPr>
        <w:tabs>
          <w:tab w:val="clear" w:pos="432"/>
        </w:tabs>
        <w:ind w:left="360" w:hanging="360"/>
      </w:pPr>
      <w:bookmarkStart w:id="174" w:name="_Toc146619776"/>
      <w:bookmarkStart w:id="175" w:name="_Toc146619880"/>
      <w:bookmarkStart w:id="176" w:name="_Toc146620062"/>
      <w:bookmarkStart w:id="177" w:name="_Toc416176321"/>
      <w:bookmarkStart w:id="178" w:name="_Toc416516551"/>
      <w:bookmarkStart w:id="179" w:name="_Toc422559514"/>
      <w:bookmarkStart w:id="180" w:name="_Toc422562305"/>
      <w:bookmarkStart w:id="181" w:name="_Toc428101051"/>
      <w:bookmarkStart w:id="182" w:name="_Toc428103003"/>
      <w:bookmarkStart w:id="183" w:name="_Toc428150710"/>
      <w:bookmarkStart w:id="184" w:name="_Toc428153399"/>
      <w:bookmarkStart w:id="185" w:name="_Toc428329446"/>
      <w:bookmarkStart w:id="186" w:name="_Ref428949208"/>
      <w:bookmarkStart w:id="187" w:name="_Toc428950996"/>
      <w:bookmarkStart w:id="188" w:name="_Toc428951614"/>
      <w:bookmarkStart w:id="189" w:name="_Toc428951682"/>
      <w:bookmarkStart w:id="190" w:name="_Toc429190736"/>
      <w:bookmarkStart w:id="191" w:name="_Toc431032862"/>
      <w:bookmarkStart w:id="192" w:name="_Toc433441460"/>
      <w:bookmarkStart w:id="193" w:name="_Toc433444139"/>
      <w:bookmarkStart w:id="194" w:name="_Toc463775058"/>
      <w:bookmarkStart w:id="195" w:name="_Toc463778158"/>
      <w:bookmarkStart w:id="196" w:name="_Toc463841897"/>
      <w:bookmarkStart w:id="197" w:name="_Ref463847243"/>
      <w:bookmarkStart w:id="198" w:name="_Ref463848629"/>
      <w:bookmarkStart w:id="199" w:name="_Toc463849270"/>
      <w:bookmarkStart w:id="200" w:name="_Toc477771073"/>
      <w:bookmarkStart w:id="201" w:name="_Toc477771484"/>
      <w:bookmarkStart w:id="202" w:name="_Toc463416601"/>
      <w:bookmarkStart w:id="203" w:name="_Toc10622327"/>
      <w:bookmarkStart w:id="204" w:name="_Toc91065512"/>
      <w:bookmarkStart w:id="205" w:name="_Toc126738005"/>
      <w:bookmarkStart w:id="206" w:name="_Toc262760247"/>
      <w:r>
        <w:t>Gestion de</w:t>
      </w:r>
      <w:bookmarkEnd w:id="174"/>
      <w:bookmarkEnd w:id="175"/>
      <w:bookmarkEnd w:id="176"/>
      <w:r w:rsidR="008B6470">
        <w:t>s prestations</w:t>
      </w:r>
    </w:p>
    <w:p w14:paraId="3B074D13" w14:textId="71A1E3CE" w:rsidR="001A611F" w:rsidRPr="00BA523C" w:rsidRDefault="001A611F">
      <w:pPr>
        <w:pStyle w:val="Titre2"/>
        <w:numPr>
          <w:ilvl w:val="1"/>
          <w:numId w:val="1"/>
        </w:numPr>
        <w:tabs>
          <w:tab w:val="clear" w:pos="576"/>
        </w:tabs>
        <w:ind w:left="792" w:hanging="432"/>
      </w:pPr>
      <w:bookmarkStart w:id="207" w:name="_Toc146619777"/>
      <w:bookmarkStart w:id="208" w:name="_Toc146619881"/>
      <w:bookmarkStart w:id="209" w:name="_Toc146620063"/>
      <w:r w:rsidRPr="00BA523C">
        <w:t xml:space="preserve">Démarche de </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r w:rsidRPr="00BA523C">
        <w:t xml:space="preserve">mise en </w:t>
      </w:r>
      <w:bookmarkEnd w:id="205"/>
      <w:bookmarkEnd w:id="206"/>
      <w:r w:rsidRPr="00BA523C">
        <w:t>œuvre</w:t>
      </w:r>
      <w:bookmarkEnd w:id="207"/>
      <w:bookmarkEnd w:id="208"/>
      <w:bookmarkEnd w:id="209"/>
      <w:r w:rsidR="008B6470">
        <w:t xml:space="preserve"> des prestations</w:t>
      </w:r>
    </w:p>
    <w:p w14:paraId="2224ADEB" w14:textId="77777777" w:rsidR="001A611F" w:rsidRPr="00F54E00" w:rsidRDefault="001A611F" w:rsidP="001A611F">
      <w:pPr>
        <w:pStyle w:val="Corpsdetexte"/>
        <w:ind w:left="1287"/>
        <w:rPr>
          <w:color w:val="92D050"/>
          <w:sz w:val="20"/>
          <w:lang w:val="fr-FR"/>
        </w:rPr>
      </w:pPr>
    </w:p>
    <w:p w14:paraId="7430D168" w14:textId="77777777" w:rsidR="001A611F" w:rsidRPr="009870E5" w:rsidRDefault="001A611F">
      <w:pPr>
        <w:pStyle w:val="Titre3"/>
        <w:numPr>
          <w:ilvl w:val="2"/>
          <w:numId w:val="1"/>
        </w:numPr>
        <w:tabs>
          <w:tab w:val="clear" w:pos="720"/>
        </w:tabs>
        <w:ind w:left="1224" w:hanging="504"/>
      </w:pPr>
      <w:bookmarkStart w:id="210" w:name="_Toc146619778"/>
      <w:bookmarkStart w:id="211" w:name="_Toc146619882"/>
      <w:bookmarkStart w:id="212" w:name="_Toc146620064"/>
      <w:r>
        <w:t>Les procédures de livraison des différentes commandes</w:t>
      </w:r>
      <w:bookmarkEnd w:id="210"/>
      <w:bookmarkEnd w:id="211"/>
      <w:bookmarkEnd w:id="212"/>
    </w:p>
    <w:p w14:paraId="3B21E81D" w14:textId="77777777" w:rsidR="00326481" w:rsidRPr="00436CCE" w:rsidRDefault="00326481" w:rsidP="00326481">
      <w:pPr>
        <w:spacing w:before="240" w:after="240"/>
        <w:rPr>
          <w:rFonts w:cs="Calibri"/>
          <w:szCs w:val="24"/>
        </w:rPr>
      </w:pPr>
      <w:bookmarkStart w:id="213" w:name="_Toc301970252"/>
      <w:bookmarkStart w:id="214" w:name="_Toc301970253"/>
      <w:bookmarkStart w:id="215" w:name="_Ref300237400"/>
      <w:bookmarkStart w:id="216" w:name="_Toc146619779"/>
      <w:bookmarkStart w:id="217" w:name="_Toc146619883"/>
      <w:bookmarkStart w:id="218" w:name="_Toc146620065"/>
      <w:bookmarkStart w:id="219" w:name="_Toc422559518"/>
      <w:bookmarkStart w:id="220" w:name="_Toc422562309"/>
      <w:bookmarkStart w:id="221" w:name="_Toc428101064"/>
      <w:bookmarkStart w:id="222" w:name="_Toc428103016"/>
      <w:bookmarkStart w:id="223" w:name="_Toc428150723"/>
      <w:bookmarkStart w:id="224" w:name="_Toc428153412"/>
      <w:bookmarkStart w:id="225" w:name="_Toc428329459"/>
      <w:bookmarkStart w:id="226" w:name="_Toc428951009"/>
      <w:bookmarkStart w:id="227" w:name="_Toc428951627"/>
      <w:bookmarkStart w:id="228" w:name="_Toc428951695"/>
      <w:bookmarkStart w:id="229" w:name="_Toc429190749"/>
      <w:bookmarkStart w:id="230" w:name="_Toc431032875"/>
      <w:bookmarkStart w:id="231" w:name="_Toc433441473"/>
      <w:bookmarkStart w:id="232" w:name="_Toc433444152"/>
      <w:bookmarkStart w:id="233" w:name="_Toc463775071"/>
      <w:bookmarkStart w:id="234" w:name="_Toc463778171"/>
      <w:bookmarkStart w:id="235" w:name="_Toc463841910"/>
      <w:bookmarkStart w:id="236" w:name="_Toc463849283"/>
      <w:bookmarkStart w:id="237" w:name="_Toc477771086"/>
      <w:bookmarkStart w:id="238" w:name="_Toc477771497"/>
      <w:bookmarkStart w:id="239" w:name="_Toc463416614"/>
      <w:bookmarkStart w:id="240" w:name="_Toc10622340"/>
      <w:bookmarkEnd w:id="213"/>
      <w:bookmarkEnd w:id="214"/>
      <w:r w:rsidRPr="00436CCE">
        <w:rPr>
          <w:rFonts w:cs="Calibri"/>
          <w:szCs w:val="24"/>
        </w:rPr>
        <w:t>Pour chaque type de prestation prévue dans le marché (support, développement, formation, infogérance...), une procédure claire sera mise en place afin de garantir une exécution efficace, dans le respect des engagements qualité définis.</w:t>
      </w:r>
    </w:p>
    <w:p w14:paraId="1ED27E0C" w14:textId="77777777" w:rsidR="00326481" w:rsidRPr="00436CCE" w:rsidRDefault="00326481" w:rsidP="00326481">
      <w:pPr>
        <w:spacing w:before="240" w:after="240"/>
        <w:rPr>
          <w:rFonts w:cs="Calibri"/>
          <w:szCs w:val="24"/>
        </w:rPr>
      </w:pPr>
      <w:r w:rsidRPr="00436CCE">
        <w:rPr>
          <w:rFonts w:cs="Calibri"/>
          <w:szCs w:val="24"/>
        </w:rPr>
        <w:t>Chaque commande fera l’objet d’un échange formel précisant les livrables attendus, les délais de réalisation, ainsi que les modalités de tests et de validation.</w:t>
      </w:r>
    </w:p>
    <w:p w14:paraId="0C3A6037" w14:textId="77777777" w:rsidR="00326481" w:rsidRPr="00436CCE" w:rsidRDefault="00326481" w:rsidP="00326481">
      <w:pPr>
        <w:spacing w:before="240" w:after="240"/>
        <w:rPr>
          <w:rFonts w:cs="Calibri"/>
          <w:szCs w:val="24"/>
        </w:rPr>
      </w:pPr>
      <w:r w:rsidRPr="00436CCE">
        <w:rPr>
          <w:rFonts w:cs="Calibri"/>
          <w:szCs w:val="24"/>
        </w:rPr>
        <w:t>Les délais standards pour les principales prestations sont précisés dans le CCTP et peuvent être affinés lors des comités de pilotage.</w:t>
      </w:r>
    </w:p>
    <w:p w14:paraId="3689C6E4" w14:textId="77777777" w:rsidR="00326481" w:rsidRDefault="00326481" w:rsidP="00326481">
      <w:pPr>
        <w:spacing w:before="240" w:after="240"/>
        <w:rPr>
          <w:rFonts w:cs="Calibri"/>
          <w:szCs w:val="24"/>
        </w:rPr>
      </w:pPr>
      <w:r w:rsidRPr="00436CCE">
        <w:rPr>
          <w:rFonts w:cs="Calibri"/>
          <w:szCs w:val="24"/>
        </w:rPr>
        <w:lastRenderedPageBreak/>
        <w:t xml:space="preserve">Des indicateurs de suivi qualité seront définis pour mesurer : le respect des délais, la conformité des livrables, la satisfaction exprimée par </w:t>
      </w:r>
      <w:proofErr w:type="spellStart"/>
      <w:r w:rsidRPr="00436CCE">
        <w:rPr>
          <w:rFonts w:cs="Calibri"/>
          <w:szCs w:val="24"/>
        </w:rPr>
        <w:t>Inéa</w:t>
      </w:r>
      <w:proofErr w:type="spellEnd"/>
      <w:r w:rsidRPr="00436CCE">
        <w:rPr>
          <w:rFonts w:cs="Calibri"/>
          <w:szCs w:val="24"/>
        </w:rPr>
        <w:t xml:space="preserve"> - Sant&amp; Numérique.</w:t>
      </w:r>
    </w:p>
    <w:p w14:paraId="075BAAC6" w14:textId="77777777" w:rsidR="00D75577" w:rsidRPr="00A41ED5" w:rsidRDefault="00D75577">
      <w:pPr>
        <w:pStyle w:val="Titre3"/>
        <w:numPr>
          <w:ilvl w:val="2"/>
          <w:numId w:val="15"/>
        </w:numPr>
        <w:rPr>
          <w:rFonts w:ascii="Calibri" w:hAnsi="Calibri" w:cs="Calibri"/>
        </w:rPr>
      </w:pPr>
      <w:bookmarkStart w:id="241" w:name="_Toc197356077"/>
      <w:r w:rsidRPr="00A41ED5">
        <w:rPr>
          <w:rFonts w:ascii="Calibri" w:hAnsi="Calibri" w:cs="Calibri"/>
        </w:rPr>
        <w:t>Modalités de pilotage et de suivi de l'exécution des prestations</w:t>
      </w:r>
      <w:bookmarkEnd w:id="241"/>
    </w:p>
    <w:p w14:paraId="62B32227" w14:textId="77777777" w:rsidR="00D75577" w:rsidRPr="00A41ED5" w:rsidRDefault="00D75577" w:rsidP="00D75577">
      <w:pPr>
        <w:spacing w:after="240"/>
        <w:rPr>
          <w:rFonts w:cs="Calibri"/>
          <w:szCs w:val="24"/>
        </w:rPr>
      </w:pPr>
      <w:r w:rsidRPr="00A41ED5">
        <w:rPr>
          <w:rFonts w:cs="Calibri"/>
          <w:szCs w:val="24"/>
        </w:rPr>
        <w:t xml:space="preserve">L’ensemble des prestations fera l’objet d’un pilotage régulier à l’aide d’outils partagés entre le Titulaire et </w:t>
      </w:r>
      <w:proofErr w:type="spellStart"/>
      <w:r w:rsidRPr="00A41ED5">
        <w:rPr>
          <w:rFonts w:cs="Calibri"/>
          <w:szCs w:val="24"/>
        </w:rPr>
        <w:t>Inéa</w:t>
      </w:r>
      <w:proofErr w:type="spellEnd"/>
      <w:r w:rsidRPr="00A41ED5">
        <w:rPr>
          <w:rFonts w:cs="Calibri"/>
          <w:szCs w:val="24"/>
        </w:rPr>
        <w:t xml:space="preserve"> - Sant&amp; Numérique (tableaux de bord, </w:t>
      </w:r>
      <w:proofErr w:type="spellStart"/>
      <w:r w:rsidRPr="00A41ED5">
        <w:rPr>
          <w:rFonts w:cs="Calibri"/>
          <w:szCs w:val="24"/>
        </w:rPr>
        <w:t>reporting</w:t>
      </w:r>
      <w:proofErr w:type="spellEnd"/>
      <w:r w:rsidRPr="00A41ED5">
        <w:rPr>
          <w:rFonts w:cs="Calibri"/>
          <w:szCs w:val="24"/>
        </w:rPr>
        <w:t xml:space="preserve"> d’activité, indicateurs qualité).</w:t>
      </w:r>
    </w:p>
    <w:p w14:paraId="0D32232A" w14:textId="77777777" w:rsidR="00D75577" w:rsidRPr="00A41ED5" w:rsidRDefault="00D75577" w:rsidP="00D75577">
      <w:pPr>
        <w:spacing w:after="240"/>
        <w:rPr>
          <w:rFonts w:cs="Calibri"/>
          <w:szCs w:val="24"/>
        </w:rPr>
      </w:pPr>
      <w:r w:rsidRPr="00A41ED5">
        <w:rPr>
          <w:rFonts w:cs="Calibri"/>
          <w:szCs w:val="24"/>
        </w:rPr>
        <w:t>Les comités de suivi décrits dans le chapitre 4 du présent PAQ permettront de faire le point sur l’avancement des prestations, les points de blocage éventuels, ainsi que les actions correctives à mener.</w:t>
      </w:r>
    </w:p>
    <w:p w14:paraId="577BB270" w14:textId="77777777" w:rsidR="00D75577" w:rsidRDefault="00D75577" w:rsidP="00D75577">
      <w:pPr>
        <w:spacing w:after="240"/>
        <w:rPr>
          <w:rFonts w:cs="Calibri"/>
          <w:szCs w:val="24"/>
        </w:rPr>
      </w:pPr>
      <w:r w:rsidRPr="00A41ED5">
        <w:rPr>
          <w:rFonts w:cs="Calibri"/>
          <w:szCs w:val="24"/>
        </w:rPr>
        <w:t>Les indicateurs de performance suivis incluront : le taux de conformité des livrables, le respect des délais de prise en charge, le taux de résolution dans les temps impartis, et la qualité des échanges (réactivité, qualité documentaire, etc.).</w:t>
      </w:r>
    </w:p>
    <w:p w14:paraId="22B9E280" w14:textId="77777777" w:rsidR="00326481" w:rsidRDefault="00326481" w:rsidP="00326481">
      <w:pPr>
        <w:spacing w:after="240"/>
      </w:pPr>
    </w:p>
    <w:p w14:paraId="17C9425B" w14:textId="6F6F7A76" w:rsidR="001A611F" w:rsidRPr="00F2590E" w:rsidRDefault="001A611F">
      <w:pPr>
        <w:pStyle w:val="Titre2"/>
        <w:numPr>
          <w:ilvl w:val="1"/>
          <w:numId w:val="1"/>
        </w:numPr>
        <w:tabs>
          <w:tab w:val="clear" w:pos="576"/>
        </w:tabs>
        <w:ind w:left="792" w:hanging="432"/>
      </w:pPr>
      <w:r w:rsidRPr="00F2590E">
        <w:t>Gestion Documentaire</w:t>
      </w:r>
      <w:bookmarkEnd w:id="215"/>
      <w:bookmarkEnd w:id="216"/>
      <w:bookmarkEnd w:id="217"/>
      <w:bookmarkEnd w:id="218"/>
    </w:p>
    <w:p w14:paraId="1F035017" w14:textId="77777777" w:rsidR="001A611F" w:rsidRPr="0014667D" w:rsidRDefault="001A611F" w:rsidP="001A611F">
      <w:pPr>
        <w:spacing w:before="240" w:after="240"/>
        <w:rPr>
          <w:rFonts w:cs="Arial"/>
          <w:szCs w:val="24"/>
        </w:rPr>
      </w:pPr>
      <w:r w:rsidRPr="0014667D">
        <w:rPr>
          <w:rFonts w:cs="Arial"/>
          <w:szCs w:val="24"/>
        </w:rPr>
        <w:t>Ce chapitre présente les modalités de gestion des documents.</w:t>
      </w:r>
    </w:p>
    <w:p w14:paraId="5D2435B8" w14:textId="77777777" w:rsidR="001A611F" w:rsidRPr="0014667D" w:rsidRDefault="001A611F" w:rsidP="001A611F">
      <w:pPr>
        <w:spacing w:after="240"/>
        <w:rPr>
          <w:rFonts w:cs="Arial"/>
          <w:szCs w:val="24"/>
        </w:rPr>
      </w:pPr>
      <w:r w:rsidRPr="0014667D">
        <w:rPr>
          <w:rFonts w:cs="Arial"/>
          <w:szCs w:val="24"/>
        </w:rPr>
        <w:t>Les modalités de gestion de la documentation sont mises en place pour maîtriser les activités suivantes :</w:t>
      </w:r>
    </w:p>
    <w:p w14:paraId="512DAE3E" w14:textId="27655CC7" w:rsidR="001A611F" w:rsidRPr="0014667D" w:rsidRDefault="001A611F">
      <w:pPr>
        <w:numPr>
          <w:ilvl w:val="0"/>
          <w:numId w:val="6"/>
        </w:numPr>
        <w:spacing w:after="0" w:line="240" w:lineRule="auto"/>
        <w:rPr>
          <w:rFonts w:cs="Arial"/>
        </w:rPr>
      </w:pPr>
      <w:r w:rsidRPr="0014667D">
        <w:rPr>
          <w:rFonts w:cs="Arial"/>
        </w:rPr>
        <w:t>L’identification des documents </w:t>
      </w:r>
    </w:p>
    <w:p w14:paraId="60827350" w14:textId="35766F37" w:rsidR="001A611F" w:rsidRPr="0014667D" w:rsidRDefault="001A611F">
      <w:pPr>
        <w:numPr>
          <w:ilvl w:val="0"/>
          <w:numId w:val="6"/>
        </w:numPr>
        <w:spacing w:after="0" w:line="240" w:lineRule="auto"/>
        <w:rPr>
          <w:rFonts w:cs="Arial"/>
        </w:rPr>
      </w:pPr>
      <w:r w:rsidRPr="0014667D">
        <w:rPr>
          <w:rFonts w:cs="Arial"/>
        </w:rPr>
        <w:t>La production et l’organisation des documents</w:t>
      </w:r>
    </w:p>
    <w:p w14:paraId="078EA865" w14:textId="4DDF4F95" w:rsidR="001A611F" w:rsidRPr="0014667D" w:rsidRDefault="001A611F">
      <w:pPr>
        <w:numPr>
          <w:ilvl w:val="0"/>
          <w:numId w:val="6"/>
        </w:numPr>
        <w:spacing w:after="0" w:line="240" w:lineRule="auto"/>
        <w:rPr>
          <w:rFonts w:cs="Arial"/>
        </w:rPr>
      </w:pPr>
      <w:r w:rsidRPr="0014667D">
        <w:rPr>
          <w:rFonts w:cs="Arial"/>
        </w:rPr>
        <w:t>La vérification et la validation des documents</w:t>
      </w:r>
    </w:p>
    <w:p w14:paraId="06DEE67D" w14:textId="22499C07" w:rsidR="001A611F" w:rsidRPr="0014667D" w:rsidRDefault="001A611F">
      <w:pPr>
        <w:numPr>
          <w:ilvl w:val="0"/>
          <w:numId w:val="6"/>
        </w:numPr>
        <w:spacing w:after="0" w:line="240" w:lineRule="auto"/>
        <w:rPr>
          <w:rFonts w:cs="Arial"/>
        </w:rPr>
      </w:pPr>
      <w:r w:rsidRPr="0014667D">
        <w:rPr>
          <w:rFonts w:cs="Arial"/>
        </w:rPr>
        <w:t>La diffusion d’un document ou d’une mise à jour</w:t>
      </w:r>
    </w:p>
    <w:p w14:paraId="303CFAF0" w14:textId="7CF373CF" w:rsidR="001A611F" w:rsidRPr="0014667D" w:rsidRDefault="001A611F">
      <w:pPr>
        <w:numPr>
          <w:ilvl w:val="0"/>
          <w:numId w:val="6"/>
        </w:numPr>
        <w:spacing w:after="0" w:line="240" w:lineRule="auto"/>
        <w:rPr>
          <w:rFonts w:cs="Arial"/>
        </w:rPr>
      </w:pPr>
      <w:r w:rsidRPr="0014667D">
        <w:rPr>
          <w:rFonts w:cs="Arial"/>
        </w:rPr>
        <w:t>La conservation et la gestion des documents périmés</w:t>
      </w:r>
    </w:p>
    <w:p w14:paraId="2E73A580" w14:textId="77777777" w:rsidR="001A611F" w:rsidRPr="002F12FE" w:rsidRDefault="001A611F" w:rsidP="001A611F">
      <w:pPr>
        <w:pStyle w:val="Corpsdetexte"/>
        <w:spacing w:after="0"/>
        <w:rPr>
          <w:lang w:val="fr-FR"/>
        </w:rPr>
      </w:pPr>
    </w:p>
    <w:p w14:paraId="25A0F0F3" w14:textId="77777777" w:rsidR="001A611F" w:rsidRDefault="001A611F">
      <w:pPr>
        <w:pStyle w:val="Titre3"/>
        <w:numPr>
          <w:ilvl w:val="2"/>
          <w:numId w:val="15"/>
        </w:numPr>
        <w:ind w:left="1224" w:hanging="504"/>
      </w:pPr>
      <w:bookmarkStart w:id="242" w:name="_Toc146619780"/>
      <w:bookmarkStart w:id="243" w:name="_Toc146619884"/>
      <w:bookmarkStart w:id="244" w:name="_Toc146620066"/>
      <w:r>
        <w:t>Règles de nommage des documents</w:t>
      </w:r>
      <w:bookmarkEnd w:id="242"/>
      <w:bookmarkEnd w:id="243"/>
      <w:bookmarkEnd w:id="244"/>
    </w:p>
    <w:p w14:paraId="2A485EC3" w14:textId="77777777" w:rsidR="001A611F" w:rsidRPr="0014667D" w:rsidRDefault="001A611F" w:rsidP="001A611F">
      <w:pPr>
        <w:spacing w:before="240" w:after="240"/>
        <w:rPr>
          <w:rFonts w:asciiTheme="minorHAnsi" w:hAnsiTheme="minorHAnsi" w:cstheme="minorHAnsi"/>
          <w:szCs w:val="24"/>
        </w:rPr>
      </w:pPr>
      <w:r w:rsidRPr="0014667D">
        <w:rPr>
          <w:rFonts w:asciiTheme="minorHAnsi" w:hAnsiTheme="minorHAnsi" w:cstheme="minorHAnsi"/>
          <w:szCs w:val="24"/>
        </w:rPr>
        <w:t xml:space="preserve">Afin d’être identifiable de manière non ambiguë (format électronique ou papier), tout document porte une Référence, dont les règles de nommage sont les suivantes : </w:t>
      </w:r>
    </w:p>
    <w:p w14:paraId="3568396E" w14:textId="6119F406" w:rsidR="001A611F" w:rsidRPr="0014667D" w:rsidRDefault="001A611F">
      <w:pPr>
        <w:pStyle w:val="Corpsdetexte"/>
        <w:numPr>
          <w:ilvl w:val="0"/>
          <w:numId w:val="7"/>
        </w:numPr>
        <w:rPr>
          <w:rFonts w:asciiTheme="minorHAnsi" w:hAnsiTheme="minorHAnsi" w:cstheme="minorHAnsi"/>
          <w:szCs w:val="28"/>
          <w:lang w:val="fr-FR"/>
        </w:rPr>
      </w:pPr>
      <w:r w:rsidRPr="0014667D">
        <w:rPr>
          <w:rFonts w:asciiTheme="minorHAnsi" w:hAnsiTheme="minorHAnsi" w:cstheme="minorHAnsi"/>
          <w:szCs w:val="28"/>
          <w:lang w:val="fr-FR"/>
        </w:rPr>
        <w:t>MARCHE</w:t>
      </w:r>
      <w:r w:rsidRPr="0014667D">
        <w:rPr>
          <w:rFonts w:asciiTheme="minorHAnsi" w:hAnsiTheme="minorHAnsi" w:cstheme="minorHAnsi"/>
          <w:szCs w:val="28"/>
        </w:rPr>
        <w:t xml:space="preserve"> :</w:t>
      </w:r>
      <w:r w:rsidR="005D3E26">
        <w:rPr>
          <w:rFonts w:asciiTheme="minorHAnsi" w:hAnsiTheme="minorHAnsi" w:cstheme="minorHAnsi"/>
          <w:szCs w:val="28"/>
          <w:lang w:val="fr-FR"/>
        </w:rPr>
        <w:t xml:space="preserve"> </w:t>
      </w:r>
      <w:r w:rsidRPr="0014667D">
        <w:rPr>
          <w:rFonts w:asciiTheme="minorHAnsi" w:hAnsiTheme="minorHAnsi" w:cstheme="minorHAnsi"/>
          <w:szCs w:val="28"/>
        </w:rPr>
        <w:t xml:space="preserve">Nom du </w:t>
      </w:r>
      <w:r w:rsidRPr="0014667D">
        <w:rPr>
          <w:rFonts w:asciiTheme="minorHAnsi" w:hAnsiTheme="minorHAnsi" w:cstheme="minorHAnsi"/>
          <w:szCs w:val="28"/>
          <w:lang w:val="fr-FR"/>
        </w:rPr>
        <w:t>marché</w:t>
      </w:r>
      <w:r w:rsidRPr="0014667D">
        <w:rPr>
          <w:rFonts w:asciiTheme="minorHAnsi" w:hAnsiTheme="minorHAnsi" w:cstheme="minorHAnsi"/>
          <w:szCs w:val="28"/>
        </w:rPr>
        <w:t xml:space="preserve"> </w:t>
      </w:r>
    </w:p>
    <w:p w14:paraId="7A6FFB96" w14:textId="1B1A8C80" w:rsidR="001A611F" w:rsidRPr="0014667D" w:rsidRDefault="001A611F">
      <w:pPr>
        <w:pStyle w:val="Corpsdetexte"/>
        <w:numPr>
          <w:ilvl w:val="0"/>
          <w:numId w:val="7"/>
        </w:numPr>
        <w:rPr>
          <w:rFonts w:asciiTheme="minorHAnsi" w:hAnsiTheme="minorHAnsi" w:cstheme="minorHAnsi"/>
          <w:szCs w:val="28"/>
        </w:rPr>
      </w:pPr>
      <w:r w:rsidRPr="0014667D">
        <w:rPr>
          <w:rFonts w:asciiTheme="minorHAnsi" w:hAnsiTheme="minorHAnsi" w:cstheme="minorHAnsi"/>
          <w:szCs w:val="28"/>
        </w:rPr>
        <w:t>TYPE :</w:t>
      </w:r>
      <w:r w:rsidR="005D3E26">
        <w:rPr>
          <w:rFonts w:asciiTheme="minorHAnsi" w:hAnsiTheme="minorHAnsi" w:cstheme="minorHAnsi"/>
          <w:szCs w:val="28"/>
          <w:lang w:val="fr-FR"/>
        </w:rPr>
        <w:t xml:space="preserve"> </w:t>
      </w:r>
      <w:r w:rsidRPr="0014667D">
        <w:rPr>
          <w:rFonts w:asciiTheme="minorHAnsi" w:hAnsiTheme="minorHAnsi" w:cstheme="minorHAnsi"/>
          <w:szCs w:val="28"/>
        </w:rPr>
        <w:t>Famille de document sur 2 à 3 positions (Cf. liste ci-dessous).</w:t>
      </w:r>
    </w:p>
    <w:p w14:paraId="3513A666" w14:textId="648CD67A" w:rsidR="001A611F" w:rsidRPr="0014667D" w:rsidRDefault="001A611F">
      <w:pPr>
        <w:pStyle w:val="Corpsdetexte"/>
        <w:numPr>
          <w:ilvl w:val="0"/>
          <w:numId w:val="7"/>
        </w:numPr>
        <w:rPr>
          <w:rFonts w:asciiTheme="minorHAnsi" w:hAnsiTheme="minorHAnsi" w:cstheme="minorHAnsi"/>
          <w:szCs w:val="28"/>
        </w:rPr>
      </w:pPr>
      <w:r w:rsidRPr="0014667D">
        <w:rPr>
          <w:rFonts w:asciiTheme="minorHAnsi" w:hAnsiTheme="minorHAnsi" w:cstheme="minorHAnsi"/>
          <w:szCs w:val="28"/>
        </w:rPr>
        <w:t>[-</w:t>
      </w:r>
      <w:proofErr w:type="spellStart"/>
      <w:r w:rsidRPr="0014667D">
        <w:rPr>
          <w:rFonts w:asciiTheme="minorHAnsi" w:hAnsiTheme="minorHAnsi" w:cstheme="minorHAnsi"/>
          <w:szCs w:val="28"/>
        </w:rPr>
        <w:t>aammjj</w:t>
      </w:r>
      <w:proofErr w:type="spellEnd"/>
      <w:r w:rsidRPr="0014667D">
        <w:rPr>
          <w:rFonts w:asciiTheme="minorHAnsi" w:hAnsiTheme="minorHAnsi" w:cstheme="minorHAnsi"/>
          <w:szCs w:val="28"/>
        </w:rPr>
        <w:t xml:space="preserve">] : Date de l’événement </w:t>
      </w:r>
    </w:p>
    <w:p w14:paraId="2843E051" w14:textId="2C0E8A69" w:rsidR="001A611F" w:rsidRPr="0014667D" w:rsidRDefault="001A611F">
      <w:pPr>
        <w:pStyle w:val="Corpsdetexte"/>
        <w:numPr>
          <w:ilvl w:val="0"/>
          <w:numId w:val="7"/>
        </w:numPr>
        <w:rPr>
          <w:rFonts w:asciiTheme="minorHAnsi" w:hAnsiTheme="minorHAnsi" w:cstheme="minorHAnsi"/>
          <w:szCs w:val="28"/>
        </w:rPr>
      </w:pPr>
      <w:r w:rsidRPr="0014667D">
        <w:rPr>
          <w:rFonts w:asciiTheme="minorHAnsi" w:hAnsiTheme="minorHAnsi" w:cstheme="minorHAnsi"/>
          <w:szCs w:val="28"/>
        </w:rPr>
        <w:t>V : Préfixe désignant la version du document.</w:t>
      </w:r>
    </w:p>
    <w:p w14:paraId="4F013D0C" w14:textId="44E0B3CA" w:rsidR="001A611F" w:rsidRPr="0014667D" w:rsidRDefault="001A611F">
      <w:pPr>
        <w:pStyle w:val="Corpsdetexte"/>
        <w:numPr>
          <w:ilvl w:val="0"/>
          <w:numId w:val="7"/>
        </w:numPr>
        <w:rPr>
          <w:rFonts w:asciiTheme="minorHAnsi" w:hAnsiTheme="minorHAnsi" w:cstheme="minorHAnsi"/>
          <w:szCs w:val="28"/>
        </w:rPr>
      </w:pPr>
      <w:r w:rsidRPr="0014667D">
        <w:rPr>
          <w:rFonts w:asciiTheme="minorHAnsi" w:hAnsiTheme="minorHAnsi" w:cstheme="minorHAnsi"/>
          <w:szCs w:val="28"/>
        </w:rPr>
        <w:t>M : Version Majeure représentée par un chiffre ou un nombre. (les versions de travail sont numérotées 0, la 1</w:t>
      </w:r>
      <w:r w:rsidRPr="0014667D">
        <w:rPr>
          <w:rFonts w:asciiTheme="minorHAnsi" w:hAnsiTheme="minorHAnsi" w:cstheme="minorHAnsi"/>
          <w:szCs w:val="28"/>
          <w:vertAlign w:val="superscript"/>
        </w:rPr>
        <w:t>ère</w:t>
      </w:r>
      <w:r w:rsidRPr="0014667D">
        <w:rPr>
          <w:rFonts w:asciiTheme="minorHAnsi" w:hAnsiTheme="minorHAnsi" w:cstheme="minorHAnsi"/>
          <w:szCs w:val="28"/>
        </w:rPr>
        <w:t xml:space="preserve"> version diffusée 1)</w:t>
      </w:r>
    </w:p>
    <w:p w14:paraId="7D8FC2FB" w14:textId="7024AAA3" w:rsidR="001A611F" w:rsidRPr="0014667D" w:rsidRDefault="001A611F">
      <w:pPr>
        <w:pStyle w:val="Corpsdetexte"/>
        <w:numPr>
          <w:ilvl w:val="0"/>
          <w:numId w:val="7"/>
        </w:numPr>
        <w:rPr>
          <w:rFonts w:asciiTheme="minorHAnsi" w:hAnsiTheme="minorHAnsi" w:cstheme="minorHAnsi"/>
          <w:szCs w:val="28"/>
        </w:rPr>
      </w:pPr>
      <w:r w:rsidRPr="0014667D">
        <w:rPr>
          <w:rFonts w:asciiTheme="minorHAnsi" w:hAnsiTheme="minorHAnsi" w:cstheme="minorHAnsi"/>
          <w:szCs w:val="28"/>
        </w:rPr>
        <w:t>n :  Version m</w:t>
      </w:r>
      <w:r w:rsidR="005D3E26">
        <w:rPr>
          <w:rFonts w:asciiTheme="minorHAnsi" w:hAnsiTheme="minorHAnsi" w:cstheme="minorHAnsi"/>
          <w:szCs w:val="28"/>
          <w:lang w:val="fr-FR"/>
        </w:rPr>
        <w:t>i</w:t>
      </w:r>
      <w:proofErr w:type="spellStart"/>
      <w:r w:rsidRPr="0014667D">
        <w:rPr>
          <w:rFonts w:asciiTheme="minorHAnsi" w:hAnsiTheme="minorHAnsi" w:cstheme="minorHAnsi"/>
          <w:szCs w:val="28"/>
        </w:rPr>
        <w:t>neure</w:t>
      </w:r>
      <w:proofErr w:type="spellEnd"/>
      <w:r w:rsidRPr="0014667D">
        <w:rPr>
          <w:rFonts w:asciiTheme="minorHAnsi" w:hAnsiTheme="minorHAnsi" w:cstheme="minorHAnsi"/>
          <w:szCs w:val="28"/>
        </w:rPr>
        <w:t xml:space="preserve"> représentée par un chiffre ou un nombre.</w:t>
      </w:r>
    </w:p>
    <w:p w14:paraId="3550EE6B" w14:textId="77777777" w:rsidR="001A611F" w:rsidRPr="000D6277" w:rsidRDefault="001A611F" w:rsidP="001A611F">
      <w:pPr>
        <w:pStyle w:val="En-tte"/>
        <w:tabs>
          <w:tab w:val="clear" w:pos="4536"/>
          <w:tab w:val="clear" w:pos="9072"/>
        </w:tabs>
        <w:rPr>
          <w:i/>
        </w:rPr>
      </w:pPr>
    </w:p>
    <w:p w14:paraId="7CD7453A" w14:textId="77777777" w:rsidR="001A611F" w:rsidRDefault="001A611F">
      <w:pPr>
        <w:pStyle w:val="Titre3"/>
        <w:numPr>
          <w:ilvl w:val="2"/>
          <w:numId w:val="15"/>
        </w:numPr>
        <w:ind w:left="1224" w:hanging="504"/>
      </w:pPr>
      <w:bookmarkStart w:id="245" w:name="_Toc91065519"/>
      <w:bookmarkStart w:id="246" w:name="_Toc126738014"/>
      <w:bookmarkStart w:id="247" w:name="_Toc262760254"/>
      <w:bookmarkStart w:id="248" w:name="_Toc146619781"/>
      <w:bookmarkStart w:id="249" w:name="_Toc146619885"/>
      <w:bookmarkStart w:id="250" w:name="_Toc146620067"/>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r>
        <w:t xml:space="preserve">Identification des types de documents </w:t>
      </w:r>
      <w:bookmarkEnd w:id="245"/>
      <w:r>
        <w:t>échangés entre Maîtrise d’Œuvre et Maîtrise d’Ouvrage</w:t>
      </w:r>
      <w:bookmarkEnd w:id="246"/>
      <w:bookmarkEnd w:id="247"/>
      <w:bookmarkEnd w:id="248"/>
      <w:bookmarkEnd w:id="249"/>
      <w:bookmarkEnd w:id="250"/>
    </w:p>
    <w:p w14:paraId="7F5187F1" w14:textId="77777777" w:rsidR="004454E0" w:rsidRDefault="004454E0" w:rsidP="004454E0"/>
    <w:p w14:paraId="55E0AA79" w14:textId="0C2EED48" w:rsidR="004454E0" w:rsidRDefault="004454E0" w:rsidP="004454E0">
      <w:r>
        <w:lastRenderedPageBreak/>
        <w:t>Les documents échangés dans le cadre de ce marché concernent notamment :</w:t>
      </w:r>
    </w:p>
    <w:p w14:paraId="26F8D8B2" w14:textId="77777777" w:rsidR="004454E0" w:rsidRDefault="004454E0">
      <w:pPr>
        <w:pStyle w:val="Paragraphedeliste"/>
        <w:numPr>
          <w:ilvl w:val="0"/>
          <w:numId w:val="16"/>
        </w:numPr>
      </w:pPr>
      <w:r>
        <w:t>Les spécifications techniques et fonctionnelles</w:t>
      </w:r>
    </w:p>
    <w:p w14:paraId="339DFE5B" w14:textId="7DB64B84" w:rsidR="004454E0" w:rsidRDefault="004454E0">
      <w:pPr>
        <w:pStyle w:val="Paragraphedeliste"/>
        <w:numPr>
          <w:ilvl w:val="0"/>
          <w:numId w:val="16"/>
        </w:numPr>
      </w:pPr>
      <w:r>
        <w:t>Les livrables techniques (</w:t>
      </w:r>
      <w:r w:rsidR="00302DA0">
        <w:t>développements</w:t>
      </w:r>
      <w:r>
        <w:t>, documentation, scripts)</w:t>
      </w:r>
    </w:p>
    <w:p w14:paraId="4F33ACCB" w14:textId="77777777" w:rsidR="004454E0" w:rsidRDefault="004454E0">
      <w:pPr>
        <w:pStyle w:val="Paragraphedeliste"/>
        <w:numPr>
          <w:ilvl w:val="0"/>
          <w:numId w:val="16"/>
        </w:numPr>
      </w:pPr>
      <w:r>
        <w:t>Les rapports de tests</w:t>
      </w:r>
    </w:p>
    <w:p w14:paraId="0C78C962" w14:textId="77777777" w:rsidR="004454E0" w:rsidRDefault="004454E0">
      <w:pPr>
        <w:pStyle w:val="Paragraphedeliste"/>
        <w:numPr>
          <w:ilvl w:val="0"/>
          <w:numId w:val="16"/>
        </w:numPr>
      </w:pPr>
      <w:r>
        <w:t>Les comptes rendus de réunion</w:t>
      </w:r>
    </w:p>
    <w:p w14:paraId="10D25BB8" w14:textId="77777777" w:rsidR="004454E0" w:rsidRDefault="004454E0">
      <w:pPr>
        <w:pStyle w:val="Paragraphedeliste"/>
        <w:numPr>
          <w:ilvl w:val="0"/>
          <w:numId w:val="16"/>
        </w:numPr>
      </w:pPr>
      <w:r>
        <w:t>Les procès-verbaux de recette</w:t>
      </w:r>
    </w:p>
    <w:p w14:paraId="71154E46" w14:textId="77777777" w:rsidR="004454E0" w:rsidRDefault="004454E0">
      <w:pPr>
        <w:pStyle w:val="Paragraphedeliste"/>
        <w:numPr>
          <w:ilvl w:val="0"/>
          <w:numId w:val="16"/>
        </w:numPr>
      </w:pPr>
      <w:r>
        <w:t>Les fiches d’anomalie ou de demande d’évolution</w:t>
      </w:r>
    </w:p>
    <w:p w14:paraId="5968C89E" w14:textId="77777777" w:rsidR="004454E0" w:rsidRDefault="004454E0">
      <w:pPr>
        <w:pStyle w:val="Paragraphedeliste"/>
        <w:numPr>
          <w:ilvl w:val="0"/>
          <w:numId w:val="16"/>
        </w:numPr>
      </w:pPr>
      <w:r>
        <w:t>Les plans (PAQ, PQF, planning de réalisation, etc.)</w:t>
      </w:r>
    </w:p>
    <w:p w14:paraId="625881CE" w14:textId="7F697809" w:rsidR="001A611F" w:rsidRPr="004454E0" w:rsidRDefault="004454E0" w:rsidP="004454E0">
      <w:r>
        <w:t>Chaque type de document sera fourni sous format numérique (PDF, DOCX, XLSX ou tout autre format adapté à la nature du document), en conformité avec les exigences techniques du projet.</w:t>
      </w:r>
    </w:p>
    <w:p w14:paraId="76F33C02" w14:textId="77777777" w:rsidR="001A611F" w:rsidRDefault="001A611F">
      <w:pPr>
        <w:pStyle w:val="Titre3"/>
        <w:numPr>
          <w:ilvl w:val="2"/>
          <w:numId w:val="15"/>
        </w:numPr>
        <w:ind w:left="1224" w:hanging="504"/>
      </w:pPr>
      <w:bookmarkStart w:id="251" w:name="_Toc91065524"/>
      <w:bookmarkStart w:id="252" w:name="_Toc126738018"/>
      <w:bookmarkStart w:id="253" w:name="_Toc262760257"/>
      <w:bookmarkStart w:id="254" w:name="_Toc146619782"/>
      <w:bookmarkStart w:id="255" w:name="_Toc146619886"/>
      <w:bookmarkStart w:id="256" w:name="_Toc146620068"/>
      <w:bookmarkStart w:id="257" w:name="_Toc416176334"/>
      <w:bookmarkStart w:id="258" w:name="_Toc416516560"/>
      <w:bookmarkStart w:id="259" w:name="_Toc422559520"/>
      <w:bookmarkStart w:id="260" w:name="_Toc422562311"/>
      <w:bookmarkStart w:id="261" w:name="_Toc428101066"/>
      <w:bookmarkStart w:id="262" w:name="_Toc428103018"/>
      <w:bookmarkStart w:id="263" w:name="_Toc428150725"/>
      <w:bookmarkStart w:id="264" w:name="_Toc428153414"/>
      <w:bookmarkStart w:id="265" w:name="_Toc428329461"/>
      <w:r>
        <w:t>Circuits de vérification et d’approbation</w:t>
      </w:r>
      <w:bookmarkEnd w:id="251"/>
      <w:bookmarkEnd w:id="252"/>
      <w:bookmarkEnd w:id="253"/>
      <w:bookmarkEnd w:id="254"/>
      <w:bookmarkEnd w:id="255"/>
      <w:bookmarkEnd w:id="256"/>
    </w:p>
    <w:p w14:paraId="1BF2C9C9" w14:textId="77777777" w:rsidR="008E3BE5" w:rsidRPr="008E3BE5" w:rsidRDefault="008E3BE5" w:rsidP="008E3BE5">
      <w:pPr>
        <w:spacing w:after="240"/>
        <w:rPr>
          <w:rFonts w:cs="Calibri"/>
          <w:szCs w:val="24"/>
        </w:rPr>
      </w:pPr>
      <w:bookmarkStart w:id="266" w:name="_Toc273095984"/>
      <w:bookmarkStart w:id="267" w:name="_Toc297814192"/>
      <w:bookmarkStart w:id="268" w:name="_Toc146619783"/>
      <w:bookmarkStart w:id="269" w:name="_Toc146619887"/>
      <w:bookmarkStart w:id="270" w:name="_Toc146620069"/>
      <w:r w:rsidRPr="008E3BE5">
        <w:rPr>
          <w:rFonts w:cs="Calibri"/>
          <w:szCs w:val="24"/>
        </w:rPr>
        <w:t xml:space="preserve">Par convention, il n’est possible de diffuser que des documents validés. </w:t>
      </w:r>
    </w:p>
    <w:p w14:paraId="4C33DE2A" w14:textId="77777777" w:rsidR="008E3BE5" w:rsidRPr="008E3BE5" w:rsidRDefault="008E3BE5" w:rsidP="008E3BE5">
      <w:pPr>
        <w:spacing w:after="240"/>
        <w:rPr>
          <w:rFonts w:cs="Calibri"/>
          <w:szCs w:val="24"/>
        </w:rPr>
      </w:pPr>
      <w:r w:rsidRPr="008E3BE5">
        <w:rPr>
          <w:rFonts w:cs="Calibri"/>
          <w:szCs w:val="24"/>
        </w:rPr>
        <w:t>Si la MOA estime que le document est valide, il signifie son approbation par tous moyens à sa convenance Si des réserves ont été apportées à la validation du document, un ou plusieurs cycles d’échanges pourront être nécessaires pour lever l’ensemble des réserves.</w:t>
      </w:r>
    </w:p>
    <w:p w14:paraId="7CDEC94C" w14:textId="77777777" w:rsidR="008E3BE5" w:rsidRPr="008E3BE5" w:rsidRDefault="008E3BE5" w:rsidP="008E3BE5">
      <w:pPr>
        <w:spacing w:after="240"/>
        <w:rPr>
          <w:rFonts w:cs="Calibri"/>
          <w:szCs w:val="24"/>
        </w:rPr>
      </w:pPr>
      <w:r w:rsidRPr="008E3BE5">
        <w:rPr>
          <w:rFonts w:cs="Calibri"/>
          <w:szCs w:val="24"/>
        </w:rPr>
        <w:t>Pendant la levée des réserves et sauf avis contraire des parties, le document est réputé applicable.</w:t>
      </w:r>
    </w:p>
    <w:p w14:paraId="09DD52DD" w14:textId="77777777" w:rsidR="008E3BE5" w:rsidRPr="008E3BE5" w:rsidRDefault="008E3BE5" w:rsidP="008E3BE5">
      <w:pPr>
        <w:spacing w:after="240"/>
        <w:rPr>
          <w:rFonts w:cs="Calibri"/>
          <w:szCs w:val="24"/>
        </w:rPr>
      </w:pPr>
      <w:r w:rsidRPr="008E3BE5">
        <w:rPr>
          <w:rFonts w:cs="Calibri"/>
          <w:szCs w:val="24"/>
        </w:rPr>
        <w:t>A noter que le principe explicité ci-dessus s’entend en respectant les délais de validation définis pour le document. Passé le délai de validation défini pour le document et faute de remarque de la part de la MOA, le document est considéré comme « Validé ».</w:t>
      </w:r>
    </w:p>
    <w:p w14:paraId="7BC2BCA0" w14:textId="77777777" w:rsidR="001A611F" w:rsidRDefault="001A611F">
      <w:pPr>
        <w:pStyle w:val="Titre3"/>
        <w:numPr>
          <w:ilvl w:val="2"/>
          <w:numId w:val="15"/>
        </w:numPr>
        <w:ind w:left="1224" w:hanging="504"/>
      </w:pPr>
      <w:r w:rsidRPr="00BA523C">
        <w:t>Délais</w:t>
      </w:r>
      <w:r>
        <w:t xml:space="preserve"> et Modalités de validation</w:t>
      </w:r>
      <w:bookmarkEnd w:id="266"/>
      <w:bookmarkEnd w:id="267"/>
      <w:bookmarkEnd w:id="268"/>
      <w:bookmarkEnd w:id="269"/>
      <w:bookmarkEnd w:id="270"/>
    </w:p>
    <w:p w14:paraId="257540B6" w14:textId="77777777" w:rsidR="00173AC2" w:rsidRDefault="00173AC2" w:rsidP="001A611F">
      <w:pPr>
        <w:spacing w:after="240"/>
        <w:rPr>
          <w:rFonts w:cs="Arial"/>
          <w:szCs w:val="24"/>
        </w:rPr>
      </w:pPr>
    </w:p>
    <w:p w14:paraId="78CB3A56" w14:textId="03D389DA" w:rsidR="001A611F" w:rsidRPr="0014667D" w:rsidRDefault="001A611F" w:rsidP="001A611F">
      <w:pPr>
        <w:spacing w:after="240"/>
        <w:rPr>
          <w:rFonts w:cs="Arial"/>
          <w:szCs w:val="24"/>
        </w:rPr>
      </w:pPr>
      <w:r w:rsidRPr="0014667D">
        <w:rPr>
          <w:rFonts w:cs="Arial"/>
          <w:szCs w:val="24"/>
        </w:rPr>
        <w:t xml:space="preserve">Le délai de validation ou de validation avec réserves des documents finalisés par la MOA est de </w:t>
      </w:r>
      <w:r w:rsidR="007466A2">
        <w:rPr>
          <w:rFonts w:cs="Arial"/>
          <w:szCs w:val="24"/>
        </w:rPr>
        <w:t>8</w:t>
      </w:r>
      <w:r w:rsidR="007466A2" w:rsidRPr="0014667D">
        <w:rPr>
          <w:rFonts w:cs="Arial"/>
          <w:szCs w:val="24"/>
        </w:rPr>
        <w:t xml:space="preserve"> </w:t>
      </w:r>
      <w:r w:rsidRPr="0014667D">
        <w:rPr>
          <w:rFonts w:cs="Arial"/>
          <w:szCs w:val="24"/>
        </w:rPr>
        <w:t xml:space="preserve">jours ouvrés. Ce délai peut être augmenté pour des documents conséquents ; dans tous les cas cette décision devra être partagée par le </w:t>
      </w:r>
      <w:r w:rsidR="004731FC">
        <w:rPr>
          <w:rFonts w:cs="Arial"/>
          <w:szCs w:val="24"/>
        </w:rPr>
        <w:t>T</w:t>
      </w:r>
      <w:r w:rsidR="00E95871" w:rsidRPr="0014667D">
        <w:rPr>
          <w:rFonts w:cs="Arial"/>
          <w:szCs w:val="24"/>
        </w:rPr>
        <w:t>itulaire</w:t>
      </w:r>
      <w:r w:rsidRPr="0014667D">
        <w:rPr>
          <w:rFonts w:cs="Arial"/>
          <w:szCs w:val="24"/>
        </w:rPr>
        <w:t xml:space="preserve"> et le GIP.</w:t>
      </w:r>
    </w:p>
    <w:p w14:paraId="2789EAF5" w14:textId="16102308" w:rsidR="001A611F" w:rsidRPr="0014667D" w:rsidRDefault="001A611F" w:rsidP="001A611F">
      <w:pPr>
        <w:spacing w:after="240"/>
        <w:rPr>
          <w:rFonts w:cs="Arial"/>
          <w:szCs w:val="24"/>
        </w:rPr>
      </w:pPr>
      <w:r w:rsidRPr="0014667D">
        <w:rPr>
          <w:rFonts w:cs="Arial"/>
          <w:szCs w:val="24"/>
        </w:rPr>
        <w:t xml:space="preserve">En cas de validation avec réserve d’un document, le </w:t>
      </w:r>
      <w:r w:rsidR="004731FC">
        <w:rPr>
          <w:rFonts w:cs="Arial"/>
          <w:szCs w:val="24"/>
        </w:rPr>
        <w:t>T</w:t>
      </w:r>
      <w:r w:rsidR="00E95871" w:rsidRPr="0014667D">
        <w:rPr>
          <w:rFonts w:cs="Arial"/>
          <w:szCs w:val="24"/>
        </w:rPr>
        <w:t>itulaire</w:t>
      </w:r>
      <w:r w:rsidRPr="0014667D">
        <w:rPr>
          <w:rFonts w:cs="Arial"/>
          <w:szCs w:val="24"/>
        </w:rPr>
        <w:t xml:space="preserve"> et le GIP conviendront d’un délai pour la levée de ces réserves. Si les réserves n’ont pu être apportées et validées dans le délai prévu, les parties conviendront d’une nouvelle date.</w:t>
      </w:r>
    </w:p>
    <w:p w14:paraId="71077A44" w14:textId="77777777" w:rsidR="001A611F" w:rsidRPr="0014667D" w:rsidRDefault="001A611F" w:rsidP="001A611F">
      <w:pPr>
        <w:spacing w:after="240"/>
        <w:rPr>
          <w:rFonts w:cs="Arial"/>
          <w:szCs w:val="24"/>
        </w:rPr>
      </w:pPr>
      <w:r w:rsidRPr="0014667D">
        <w:rPr>
          <w:rFonts w:cs="Arial"/>
          <w:szCs w:val="24"/>
        </w:rPr>
        <w:t>Les validations documentaires sont :</w:t>
      </w:r>
    </w:p>
    <w:p w14:paraId="46EA648F" w14:textId="22C8988E" w:rsidR="001A611F" w:rsidRPr="0014667D" w:rsidRDefault="001A611F">
      <w:pPr>
        <w:numPr>
          <w:ilvl w:val="0"/>
          <w:numId w:val="6"/>
        </w:numPr>
        <w:spacing w:after="0" w:line="240" w:lineRule="auto"/>
        <w:rPr>
          <w:rFonts w:cs="Arial"/>
        </w:rPr>
      </w:pPr>
      <w:r w:rsidRPr="0014667D">
        <w:rPr>
          <w:rFonts w:cs="Arial"/>
        </w:rPr>
        <w:t>Soit tracées via la signature par le GIP d’un Procès-Verbal de Recette documentaire</w:t>
      </w:r>
    </w:p>
    <w:p w14:paraId="2BCEC998" w14:textId="616D0CDB" w:rsidR="002F4E33" w:rsidRPr="00BD0505" w:rsidRDefault="001A611F">
      <w:pPr>
        <w:numPr>
          <w:ilvl w:val="0"/>
          <w:numId w:val="6"/>
        </w:numPr>
        <w:spacing w:after="0" w:line="240" w:lineRule="auto"/>
        <w:rPr>
          <w:rFonts w:cs="Arial"/>
        </w:rPr>
      </w:pPr>
      <w:r w:rsidRPr="0014667D">
        <w:rPr>
          <w:rFonts w:cs="Arial"/>
        </w:rPr>
        <w:t>Soit tracées dans les comptes rendus des Comités de Pilotage en fonction de la nature du document</w:t>
      </w:r>
      <w:bookmarkEnd w:id="257"/>
      <w:bookmarkEnd w:id="258"/>
      <w:bookmarkEnd w:id="259"/>
      <w:bookmarkEnd w:id="260"/>
      <w:bookmarkEnd w:id="261"/>
      <w:bookmarkEnd w:id="262"/>
      <w:bookmarkEnd w:id="263"/>
      <w:bookmarkEnd w:id="264"/>
      <w:bookmarkEnd w:id="265"/>
    </w:p>
    <w:p w14:paraId="1E12AF99" w14:textId="77777777" w:rsidR="001A611F" w:rsidRDefault="001A611F">
      <w:pPr>
        <w:pStyle w:val="Titre2"/>
        <w:numPr>
          <w:ilvl w:val="1"/>
          <w:numId w:val="15"/>
        </w:numPr>
        <w:ind w:left="792" w:hanging="432"/>
      </w:pPr>
      <w:bookmarkStart w:id="271" w:name="_Toc416176352"/>
      <w:bookmarkStart w:id="272" w:name="_Toc416516566"/>
      <w:bookmarkStart w:id="273" w:name="_Toc422559526"/>
      <w:bookmarkStart w:id="274" w:name="_Toc422562317"/>
      <w:bookmarkStart w:id="275" w:name="_Toc428101079"/>
      <w:bookmarkStart w:id="276" w:name="_Toc428103025"/>
      <w:bookmarkStart w:id="277" w:name="_Toc428150732"/>
      <w:bookmarkStart w:id="278" w:name="_Toc428153421"/>
      <w:bookmarkStart w:id="279" w:name="_Toc428329468"/>
      <w:bookmarkStart w:id="280" w:name="_Toc428951025"/>
      <w:bookmarkStart w:id="281" w:name="_Toc428951637"/>
      <w:bookmarkStart w:id="282" w:name="_Toc428951705"/>
      <w:bookmarkStart w:id="283" w:name="_Toc429190759"/>
      <w:bookmarkStart w:id="284" w:name="_Toc431032885"/>
      <w:bookmarkStart w:id="285" w:name="_Toc433441483"/>
      <w:bookmarkStart w:id="286" w:name="_Toc433444162"/>
      <w:bookmarkStart w:id="287" w:name="_Toc463775081"/>
      <w:bookmarkStart w:id="288" w:name="_Toc463778181"/>
      <w:bookmarkStart w:id="289" w:name="_Toc463841920"/>
      <w:bookmarkStart w:id="290" w:name="_Ref463846989"/>
      <w:bookmarkStart w:id="291" w:name="_Ref463847024"/>
      <w:bookmarkStart w:id="292" w:name="_Toc463849293"/>
      <w:bookmarkStart w:id="293" w:name="_Toc477771096"/>
      <w:bookmarkStart w:id="294" w:name="_Toc477771511"/>
      <w:bookmarkStart w:id="295" w:name="_Toc463416624"/>
      <w:bookmarkStart w:id="296" w:name="_Toc10622350"/>
      <w:bookmarkStart w:id="297" w:name="_Toc91065533"/>
      <w:bookmarkStart w:id="298" w:name="_Toc262760261"/>
      <w:bookmarkStart w:id="299" w:name="_Toc126738023"/>
      <w:bookmarkStart w:id="300" w:name="_Toc146619790"/>
      <w:bookmarkStart w:id="301" w:name="_Toc146619894"/>
      <w:bookmarkStart w:id="302" w:name="_Toc146620076"/>
      <w:r>
        <w:t>Gestion des modifications</w:t>
      </w:r>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r>
        <w:t xml:space="preserve"> </w:t>
      </w:r>
      <w:bookmarkEnd w:id="299"/>
      <w:bookmarkEnd w:id="300"/>
      <w:bookmarkEnd w:id="301"/>
      <w:bookmarkEnd w:id="302"/>
    </w:p>
    <w:p w14:paraId="485783E5" w14:textId="77777777" w:rsidR="006B7E7D" w:rsidRPr="00210388" w:rsidRDefault="006B7E7D">
      <w:pPr>
        <w:pStyle w:val="Titre3"/>
        <w:numPr>
          <w:ilvl w:val="2"/>
          <w:numId w:val="15"/>
        </w:numPr>
        <w:ind w:left="1224" w:hanging="504"/>
        <w:rPr>
          <w:rFonts w:ascii="Calibri" w:hAnsi="Calibri" w:cs="Calibri"/>
        </w:rPr>
      </w:pPr>
      <w:bookmarkStart w:id="303" w:name="_Toc197356085"/>
      <w:r w:rsidRPr="00210388">
        <w:rPr>
          <w:rFonts w:ascii="Calibri" w:hAnsi="Calibri" w:cs="Calibri"/>
        </w:rPr>
        <w:t>Origine des modifications</w:t>
      </w:r>
      <w:bookmarkEnd w:id="303"/>
    </w:p>
    <w:p w14:paraId="606BCACC" w14:textId="77777777" w:rsidR="006B7E7D" w:rsidRPr="00210388" w:rsidRDefault="006B7E7D" w:rsidP="006B7E7D">
      <w:pPr>
        <w:spacing w:after="240"/>
        <w:rPr>
          <w:rFonts w:cs="Calibri"/>
          <w:szCs w:val="24"/>
        </w:rPr>
      </w:pPr>
      <w:r w:rsidRPr="00210388">
        <w:rPr>
          <w:rFonts w:cs="Calibri"/>
          <w:szCs w:val="24"/>
        </w:rPr>
        <w:t>Les demandes de modification peuvent provenir de plusieurs sources :</w:t>
      </w:r>
    </w:p>
    <w:p w14:paraId="224FCF73" w14:textId="77777777" w:rsidR="006B7E7D" w:rsidRDefault="006B7E7D">
      <w:pPr>
        <w:pStyle w:val="Paragraphedeliste"/>
        <w:numPr>
          <w:ilvl w:val="0"/>
          <w:numId w:val="8"/>
        </w:numPr>
        <w:spacing w:after="240"/>
        <w:rPr>
          <w:rFonts w:cs="Calibri"/>
          <w:szCs w:val="24"/>
        </w:rPr>
      </w:pPr>
      <w:r w:rsidRPr="00210388">
        <w:rPr>
          <w:rFonts w:cs="Calibri"/>
          <w:szCs w:val="24"/>
        </w:rPr>
        <w:lastRenderedPageBreak/>
        <w:t xml:space="preserve">Évolution du besoin métier ou technique exprimé par </w:t>
      </w:r>
      <w:proofErr w:type="spellStart"/>
      <w:r w:rsidRPr="00210388">
        <w:rPr>
          <w:rFonts w:cs="Calibri"/>
          <w:szCs w:val="24"/>
        </w:rPr>
        <w:t>Inéa</w:t>
      </w:r>
      <w:proofErr w:type="spellEnd"/>
      <w:r w:rsidRPr="00210388">
        <w:rPr>
          <w:rFonts w:cs="Calibri"/>
          <w:szCs w:val="24"/>
        </w:rPr>
        <w:t xml:space="preserve"> - Sant&amp; Numérique ;</w:t>
      </w:r>
    </w:p>
    <w:p w14:paraId="6AD6325C" w14:textId="77777777" w:rsidR="006B7E7D" w:rsidRDefault="006B7E7D">
      <w:pPr>
        <w:pStyle w:val="Paragraphedeliste"/>
        <w:numPr>
          <w:ilvl w:val="0"/>
          <w:numId w:val="8"/>
        </w:numPr>
        <w:spacing w:after="240"/>
        <w:rPr>
          <w:rFonts w:cs="Calibri"/>
          <w:szCs w:val="24"/>
        </w:rPr>
      </w:pPr>
      <w:r w:rsidRPr="00210388">
        <w:rPr>
          <w:rFonts w:cs="Calibri"/>
          <w:szCs w:val="24"/>
        </w:rPr>
        <w:t>Résultat d’une recette ou d’un test ayant révélé une anomalie ;</w:t>
      </w:r>
    </w:p>
    <w:p w14:paraId="3656ED7B" w14:textId="77777777" w:rsidR="006B7E7D" w:rsidRPr="00210388" w:rsidRDefault="006B7E7D">
      <w:pPr>
        <w:pStyle w:val="Paragraphedeliste"/>
        <w:numPr>
          <w:ilvl w:val="0"/>
          <w:numId w:val="8"/>
        </w:numPr>
        <w:spacing w:after="240"/>
        <w:rPr>
          <w:rFonts w:cs="Calibri"/>
          <w:szCs w:val="24"/>
        </w:rPr>
      </w:pPr>
      <w:r w:rsidRPr="00210388">
        <w:rPr>
          <w:rFonts w:cs="Calibri"/>
          <w:szCs w:val="24"/>
        </w:rPr>
        <w:t>Nécessité d’adaptation à un changement de contexte (technique, réglementaire, etc.).</w:t>
      </w:r>
    </w:p>
    <w:p w14:paraId="3FE15D7A" w14:textId="77777777" w:rsidR="006B7E7D" w:rsidRPr="00210388" w:rsidRDefault="006B7E7D">
      <w:pPr>
        <w:pStyle w:val="Titre3"/>
        <w:numPr>
          <w:ilvl w:val="2"/>
          <w:numId w:val="15"/>
        </w:numPr>
        <w:ind w:left="1224" w:hanging="504"/>
        <w:rPr>
          <w:rFonts w:ascii="Calibri" w:hAnsi="Calibri" w:cs="Calibri"/>
        </w:rPr>
      </w:pPr>
      <w:bookmarkStart w:id="304" w:name="_Toc197356086"/>
      <w:r w:rsidRPr="00210388">
        <w:rPr>
          <w:rFonts w:ascii="Calibri" w:hAnsi="Calibri" w:cs="Calibri"/>
        </w:rPr>
        <w:t>Processus de traitement</w:t>
      </w:r>
      <w:bookmarkEnd w:id="304"/>
    </w:p>
    <w:p w14:paraId="43CBEA56" w14:textId="77777777" w:rsidR="006B7E7D" w:rsidRPr="00210388" w:rsidRDefault="006B7E7D" w:rsidP="006B7E7D">
      <w:pPr>
        <w:spacing w:after="240"/>
        <w:rPr>
          <w:rFonts w:cs="Calibri"/>
          <w:szCs w:val="24"/>
        </w:rPr>
      </w:pPr>
      <w:r w:rsidRPr="00210388">
        <w:rPr>
          <w:rFonts w:cs="Calibri"/>
          <w:szCs w:val="24"/>
        </w:rPr>
        <w:t>Les étapes de gestion d’une demande de modification sont les suivantes :</w:t>
      </w:r>
    </w:p>
    <w:p w14:paraId="00E9B6FE" w14:textId="77777777" w:rsidR="006B7E7D" w:rsidRDefault="006B7E7D">
      <w:pPr>
        <w:pStyle w:val="Paragraphedeliste"/>
        <w:numPr>
          <w:ilvl w:val="0"/>
          <w:numId w:val="9"/>
        </w:numPr>
        <w:spacing w:after="240"/>
        <w:rPr>
          <w:rFonts w:cs="Calibri"/>
          <w:szCs w:val="24"/>
        </w:rPr>
      </w:pPr>
      <w:r w:rsidRPr="00210388">
        <w:rPr>
          <w:rFonts w:cs="Calibri"/>
          <w:szCs w:val="24"/>
        </w:rPr>
        <w:t>Analyse de faisabilité et chiffrage par le Titulaire (cf. processus détaillé au §2.3.1 du CCTP) ;</w:t>
      </w:r>
    </w:p>
    <w:p w14:paraId="211DE845" w14:textId="77777777" w:rsidR="006B7E7D" w:rsidRDefault="006B7E7D">
      <w:pPr>
        <w:pStyle w:val="Paragraphedeliste"/>
        <w:numPr>
          <w:ilvl w:val="0"/>
          <w:numId w:val="9"/>
        </w:numPr>
        <w:spacing w:after="240"/>
        <w:rPr>
          <w:rFonts w:cs="Calibri"/>
          <w:szCs w:val="24"/>
        </w:rPr>
      </w:pPr>
      <w:r w:rsidRPr="00210388">
        <w:rPr>
          <w:rFonts w:cs="Calibri"/>
          <w:szCs w:val="24"/>
        </w:rPr>
        <w:t xml:space="preserve">Validation par </w:t>
      </w:r>
      <w:proofErr w:type="spellStart"/>
      <w:r w:rsidRPr="00210388">
        <w:rPr>
          <w:rFonts w:cs="Calibri"/>
          <w:szCs w:val="24"/>
        </w:rPr>
        <w:t>Inéa</w:t>
      </w:r>
      <w:proofErr w:type="spellEnd"/>
      <w:r w:rsidRPr="00210388">
        <w:rPr>
          <w:rFonts w:cs="Calibri"/>
          <w:szCs w:val="24"/>
        </w:rPr>
        <w:t xml:space="preserve"> - Sant&amp; Numérique ;</w:t>
      </w:r>
    </w:p>
    <w:p w14:paraId="1364692D" w14:textId="77777777" w:rsidR="006B7E7D" w:rsidRDefault="006B7E7D">
      <w:pPr>
        <w:pStyle w:val="Paragraphedeliste"/>
        <w:numPr>
          <w:ilvl w:val="0"/>
          <w:numId w:val="9"/>
        </w:numPr>
        <w:spacing w:after="240"/>
        <w:rPr>
          <w:rFonts w:cs="Calibri"/>
          <w:szCs w:val="24"/>
        </w:rPr>
      </w:pPr>
      <w:r w:rsidRPr="00210388">
        <w:rPr>
          <w:rFonts w:cs="Calibri"/>
          <w:szCs w:val="24"/>
        </w:rPr>
        <w:t>Réalisation, livraison, et test sur l’environnement de préproduction ;</w:t>
      </w:r>
    </w:p>
    <w:p w14:paraId="0E23949E" w14:textId="77777777" w:rsidR="006B7E7D" w:rsidRDefault="006B7E7D">
      <w:pPr>
        <w:pStyle w:val="Paragraphedeliste"/>
        <w:numPr>
          <w:ilvl w:val="0"/>
          <w:numId w:val="9"/>
        </w:numPr>
        <w:spacing w:after="240"/>
        <w:rPr>
          <w:rFonts w:cs="Calibri"/>
          <w:szCs w:val="24"/>
        </w:rPr>
      </w:pPr>
      <w:r w:rsidRPr="00210388">
        <w:rPr>
          <w:rFonts w:cs="Calibri"/>
          <w:szCs w:val="24"/>
        </w:rPr>
        <w:t>VA (Vérification d’Aptitude) et VSR (Vérification de Service Régulier) ;</w:t>
      </w:r>
    </w:p>
    <w:p w14:paraId="06092225" w14:textId="77777777" w:rsidR="006B7E7D" w:rsidRPr="00210388" w:rsidRDefault="006B7E7D">
      <w:pPr>
        <w:pStyle w:val="Paragraphedeliste"/>
        <w:numPr>
          <w:ilvl w:val="0"/>
          <w:numId w:val="9"/>
        </w:numPr>
        <w:spacing w:after="240"/>
        <w:rPr>
          <w:rFonts w:cs="Calibri"/>
          <w:szCs w:val="24"/>
        </w:rPr>
      </w:pPr>
      <w:r w:rsidRPr="00210388">
        <w:rPr>
          <w:rFonts w:cs="Calibri"/>
          <w:szCs w:val="24"/>
        </w:rPr>
        <w:t>Clôture et facturation éventuelle selon les modalités contractuelles.</w:t>
      </w:r>
    </w:p>
    <w:p w14:paraId="2742F282" w14:textId="589DF119" w:rsidR="001A611F" w:rsidRPr="00587BE8" w:rsidRDefault="006B7E7D" w:rsidP="001A611F">
      <w:pPr>
        <w:spacing w:after="240"/>
        <w:rPr>
          <w:rFonts w:cs="Calibri"/>
          <w:szCs w:val="24"/>
        </w:rPr>
      </w:pPr>
      <w:r w:rsidRPr="00210388">
        <w:rPr>
          <w:rFonts w:cs="Calibri"/>
          <w:szCs w:val="24"/>
        </w:rPr>
        <w:t>Les corrections d’anomalies pendant la période de garantie sont non facturables. Les évolutions hors garantie donnent lieu à commande spécifique.</w:t>
      </w:r>
    </w:p>
    <w:p w14:paraId="4E5E3C4B" w14:textId="77777777" w:rsidR="001A611F" w:rsidRPr="006A7E25" w:rsidRDefault="001A611F">
      <w:pPr>
        <w:pStyle w:val="Titre1"/>
        <w:numPr>
          <w:ilvl w:val="0"/>
          <w:numId w:val="15"/>
        </w:numPr>
        <w:ind w:left="360" w:hanging="360"/>
      </w:pPr>
      <w:bookmarkStart w:id="305" w:name="_Toc422559531"/>
      <w:bookmarkStart w:id="306" w:name="_Toc422562322"/>
      <w:bookmarkStart w:id="307" w:name="_Toc428101089"/>
      <w:bookmarkStart w:id="308" w:name="_Toc428103030"/>
      <w:bookmarkStart w:id="309" w:name="_Toc428150737"/>
      <w:bookmarkStart w:id="310" w:name="_Toc428153426"/>
      <w:bookmarkStart w:id="311" w:name="_Toc428329473"/>
      <w:bookmarkStart w:id="312" w:name="_Toc428951035"/>
      <w:bookmarkStart w:id="313" w:name="_Toc428951642"/>
      <w:bookmarkStart w:id="314" w:name="_Toc428951710"/>
      <w:bookmarkStart w:id="315" w:name="_Toc429190764"/>
      <w:bookmarkStart w:id="316" w:name="_Toc431032890"/>
      <w:bookmarkStart w:id="317" w:name="_Toc433441488"/>
      <w:bookmarkStart w:id="318" w:name="_Toc433444167"/>
      <w:bookmarkStart w:id="319" w:name="_Toc463775086"/>
      <w:bookmarkStart w:id="320" w:name="_Toc463778186"/>
      <w:bookmarkStart w:id="321" w:name="_Toc463841925"/>
      <w:bookmarkStart w:id="322" w:name="_Toc463849298"/>
      <w:bookmarkStart w:id="323" w:name="_Toc477771101"/>
      <w:bookmarkStart w:id="324" w:name="_Toc477771521"/>
      <w:bookmarkStart w:id="325" w:name="_Toc463416629"/>
      <w:bookmarkStart w:id="326" w:name="_Toc10622355"/>
      <w:bookmarkStart w:id="327" w:name="_Toc91065542"/>
      <w:bookmarkStart w:id="328" w:name="_Toc107918387"/>
      <w:bookmarkStart w:id="329" w:name="_Toc126738030"/>
      <w:bookmarkStart w:id="330" w:name="_Toc262760268"/>
      <w:bookmarkStart w:id="331" w:name="_Toc146619795"/>
      <w:bookmarkStart w:id="332" w:name="_Toc146619899"/>
      <w:bookmarkStart w:id="333" w:name="_Toc146620081"/>
      <w:bookmarkStart w:id="334" w:name="_Toc416176325"/>
      <w:bookmarkStart w:id="335" w:name="_Toc416516555"/>
      <w:bookmarkStart w:id="336" w:name="_Toc416176366"/>
      <w:bookmarkStart w:id="337" w:name="_Toc416516574"/>
      <w:r w:rsidRPr="006A7E25">
        <w:t>Méthodes</w:t>
      </w:r>
      <w:bookmarkEnd w:id="305"/>
      <w:bookmarkEnd w:id="306"/>
      <w:r w:rsidRPr="006A7E25">
        <w:t xml:space="preserve"> et outils de conduite de projet</w:t>
      </w:r>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p>
    <w:p w14:paraId="15FA21B3" w14:textId="77777777" w:rsidR="001A611F" w:rsidRPr="0014667D" w:rsidRDefault="001A611F" w:rsidP="001A611F">
      <w:pPr>
        <w:pStyle w:val="Corpsdetexte"/>
        <w:rPr>
          <w:szCs w:val="22"/>
          <w:lang w:val="fr-FR"/>
        </w:rPr>
      </w:pPr>
      <w:bookmarkStart w:id="338" w:name="_Toc428101090"/>
      <w:bookmarkStart w:id="339" w:name="_Toc428951036"/>
      <w:bookmarkStart w:id="340" w:name="_Toc477771522"/>
      <w:bookmarkStart w:id="341" w:name="_Toc91065543"/>
      <w:bookmarkStart w:id="342" w:name="_Toc107918388"/>
      <w:bookmarkStart w:id="343" w:name="_Toc126738031"/>
      <w:bookmarkStart w:id="344" w:name="_Toc262760269"/>
    </w:p>
    <w:p w14:paraId="37EB8FF1" w14:textId="77777777" w:rsidR="001A611F" w:rsidRPr="001E38CE" w:rsidRDefault="001A611F">
      <w:pPr>
        <w:pStyle w:val="Titre2"/>
        <w:numPr>
          <w:ilvl w:val="1"/>
          <w:numId w:val="15"/>
        </w:numPr>
        <w:ind w:left="792" w:hanging="432"/>
      </w:pPr>
      <w:bookmarkStart w:id="345" w:name="_Toc146619796"/>
      <w:bookmarkStart w:id="346" w:name="_Toc146619900"/>
      <w:bookmarkStart w:id="347" w:name="_Toc146620082"/>
      <w:r>
        <w:t>Suivi des charges</w:t>
      </w:r>
      <w:bookmarkEnd w:id="338"/>
      <w:bookmarkEnd w:id="339"/>
      <w:bookmarkEnd w:id="340"/>
      <w:bookmarkEnd w:id="341"/>
      <w:bookmarkEnd w:id="342"/>
      <w:bookmarkEnd w:id="343"/>
      <w:bookmarkEnd w:id="344"/>
      <w:bookmarkEnd w:id="345"/>
      <w:bookmarkEnd w:id="346"/>
      <w:bookmarkEnd w:id="347"/>
    </w:p>
    <w:p w14:paraId="62FDE811" w14:textId="0EA588E1" w:rsidR="001A611F" w:rsidRPr="0014667D" w:rsidRDefault="001A611F" w:rsidP="001A611F">
      <w:pPr>
        <w:spacing w:before="240" w:after="240"/>
        <w:rPr>
          <w:szCs w:val="24"/>
        </w:rPr>
      </w:pPr>
      <w:r w:rsidRPr="0014667D">
        <w:rPr>
          <w:szCs w:val="24"/>
        </w:rPr>
        <w:t xml:space="preserve">Le Directeur de chaque fonction est responsable du suivi des charges de sa fonction (les résultats sont internes au </w:t>
      </w:r>
      <w:r w:rsidR="00E95871" w:rsidRPr="0014667D">
        <w:rPr>
          <w:szCs w:val="24"/>
        </w:rPr>
        <w:t>titulaire</w:t>
      </w:r>
      <w:r w:rsidRPr="0014667D">
        <w:rPr>
          <w:szCs w:val="24"/>
        </w:rPr>
        <w:t>).</w:t>
      </w:r>
    </w:p>
    <w:p w14:paraId="7F5296C6" w14:textId="2B281EF6" w:rsidR="001A611F" w:rsidRPr="00C70DDA" w:rsidRDefault="001A611F" w:rsidP="00C70DDA">
      <w:pPr>
        <w:spacing w:after="240"/>
        <w:rPr>
          <w:szCs w:val="24"/>
        </w:rPr>
      </w:pPr>
      <w:r w:rsidRPr="0014667D">
        <w:rPr>
          <w:szCs w:val="24"/>
        </w:rPr>
        <w:t xml:space="preserve">Les dépassements éventuels sont abordés en comité de suivi interne au </w:t>
      </w:r>
      <w:r w:rsidR="00E528F2">
        <w:rPr>
          <w:szCs w:val="24"/>
        </w:rPr>
        <w:t>T</w:t>
      </w:r>
      <w:r w:rsidR="00E95871" w:rsidRPr="0014667D">
        <w:rPr>
          <w:szCs w:val="24"/>
        </w:rPr>
        <w:t>itulaire</w:t>
      </w:r>
      <w:r w:rsidRPr="0014667D">
        <w:rPr>
          <w:szCs w:val="24"/>
        </w:rPr>
        <w:t xml:space="preserve"> et rapportés le cas échant au comité de pilotage du marché.</w:t>
      </w:r>
    </w:p>
    <w:p w14:paraId="1E6F3945" w14:textId="77777777" w:rsidR="001A611F" w:rsidRDefault="001A611F">
      <w:pPr>
        <w:pStyle w:val="Titre2"/>
        <w:numPr>
          <w:ilvl w:val="1"/>
          <w:numId w:val="15"/>
        </w:numPr>
        <w:ind w:left="792" w:hanging="432"/>
      </w:pPr>
      <w:bookmarkStart w:id="348" w:name="_Toc416176318"/>
      <w:bookmarkStart w:id="349" w:name="_Toc416516548"/>
      <w:bookmarkStart w:id="350" w:name="_Toc428101091"/>
      <w:bookmarkStart w:id="351" w:name="_Toc428951037"/>
      <w:bookmarkStart w:id="352" w:name="_Toc477771523"/>
      <w:bookmarkStart w:id="353" w:name="_Toc91065544"/>
      <w:bookmarkStart w:id="354" w:name="_Toc107918389"/>
      <w:bookmarkStart w:id="355" w:name="_Toc126738032"/>
      <w:bookmarkStart w:id="356" w:name="_Toc262760270"/>
      <w:bookmarkStart w:id="357" w:name="_Toc146619797"/>
      <w:bookmarkStart w:id="358" w:name="_Toc146619901"/>
      <w:bookmarkStart w:id="359" w:name="_Toc146620083"/>
      <w:r>
        <w:t>Suivi des délais</w:t>
      </w:r>
      <w:bookmarkEnd w:id="348"/>
      <w:bookmarkEnd w:id="349"/>
      <w:bookmarkEnd w:id="350"/>
      <w:bookmarkEnd w:id="351"/>
      <w:bookmarkEnd w:id="352"/>
      <w:bookmarkEnd w:id="353"/>
      <w:bookmarkEnd w:id="354"/>
      <w:bookmarkEnd w:id="355"/>
      <w:bookmarkEnd w:id="356"/>
      <w:bookmarkEnd w:id="357"/>
      <w:bookmarkEnd w:id="358"/>
      <w:bookmarkEnd w:id="359"/>
    </w:p>
    <w:p w14:paraId="2BF4D1FA" w14:textId="6D452C5B" w:rsidR="001A611F" w:rsidRPr="0014667D" w:rsidRDefault="001A611F" w:rsidP="001A611F">
      <w:pPr>
        <w:spacing w:before="240" w:after="240"/>
        <w:rPr>
          <w:szCs w:val="24"/>
        </w:rPr>
      </w:pPr>
      <w:r w:rsidRPr="0014667D">
        <w:rPr>
          <w:szCs w:val="24"/>
        </w:rPr>
        <w:t xml:space="preserve">Le planning initial est déterminé à l’initialisation du marché, il figure en </w:t>
      </w:r>
      <w:r w:rsidRPr="0014667D">
        <w:rPr>
          <w:szCs w:val="24"/>
        </w:rPr>
        <w:fldChar w:fldCharType="begin"/>
      </w:r>
      <w:r w:rsidRPr="0014667D">
        <w:rPr>
          <w:szCs w:val="24"/>
        </w:rPr>
        <w:instrText xml:space="preserve"> REF _Ref333846769 \r \h  \* MERGEFORMAT </w:instrText>
      </w:r>
      <w:r w:rsidRPr="0014667D">
        <w:rPr>
          <w:szCs w:val="24"/>
        </w:rPr>
      </w:r>
      <w:r w:rsidRPr="0014667D">
        <w:rPr>
          <w:szCs w:val="24"/>
        </w:rPr>
        <w:fldChar w:fldCharType="separate"/>
      </w:r>
      <w:r w:rsidRPr="0014667D">
        <w:rPr>
          <w:szCs w:val="24"/>
        </w:rPr>
        <w:t>6.1</w:t>
      </w:r>
      <w:r w:rsidRPr="0014667D">
        <w:rPr>
          <w:szCs w:val="24"/>
        </w:rPr>
        <w:fldChar w:fldCharType="end"/>
      </w:r>
      <w:r w:rsidRPr="0014667D">
        <w:rPr>
          <w:szCs w:val="24"/>
        </w:rPr>
        <w:t xml:space="preserve"> et en annexe de la réponse du </w:t>
      </w:r>
      <w:r w:rsidR="00E528F2">
        <w:rPr>
          <w:szCs w:val="24"/>
        </w:rPr>
        <w:t>T</w:t>
      </w:r>
      <w:r w:rsidR="00E95871" w:rsidRPr="0014667D">
        <w:rPr>
          <w:szCs w:val="24"/>
        </w:rPr>
        <w:t>itulaire</w:t>
      </w:r>
      <w:r w:rsidRPr="0014667D">
        <w:rPr>
          <w:szCs w:val="24"/>
        </w:rPr>
        <w:t>.</w:t>
      </w:r>
    </w:p>
    <w:p w14:paraId="6A28295A" w14:textId="77777777" w:rsidR="001A611F" w:rsidRPr="0014667D" w:rsidRDefault="001A611F" w:rsidP="001A611F">
      <w:pPr>
        <w:spacing w:after="240"/>
        <w:rPr>
          <w:szCs w:val="24"/>
        </w:rPr>
      </w:pPr>
      <w:r w:rsidRPr="0014667D">
        <w:rPr>
          <w:szCs w:val="24"/>
        </w:rPr>
        <w:t>La réactualisation du planning est de la responsabilité du Directeur de Projet en Maîtrise d’œuvre, en accord avec la Direction de Projet en MOA.</w:t>
      </w:r>
    </w:p>
    <w:p w14:paraId="21C7511E" w14:textId="77777777" w:rsidR="001A611F" w:rsidRPr="0014667D" w:rsidRDefault="001A611F" w:rsidP="001A611F">
      <w:pPr>
        <w:spacing w:after="240"/>
        <w:rPr>
          <w:szCs w:val="24"/>
        </w:rPr>
      </w:pPr>
      <w:r w:rsidRPr="0014667D">
        <w:rPr>
          <w:szCs w:val="24"/>
        </w:rPr>
        <w:t>Le planning mis à jour est ensuite analysé en comité de pilotage.</w:t>
      </w:r>
    </w:p>
    <w:p w14:paraId="767FA331" w14:textId="77777777" w:rsidR="001A611F" w:rsidRDefault="001A611F">
      <w:pPr>
        <w:pStyle w:val="Titre2"/>
        <w:numPr>
          <w:ilvl w:val="1"/>
          <w:numId w:val="15"/>
        </w:numPr>
        <w:ind w:left="792" w:hanging="432"/>
      </w:pPr>
      <w:bookmarkStart w:id="360" w:name="_Toc416176319"/>
      <w:bookmarkStart w:id="361" w:name="_Toc416516549"/>
      <w:bookmarkStart w:id="362" w:name="_Toc428101092"/>
      <w:bookmarkStart w:id="363" w:name="_Toc428951038"/>
      <w:bookmarkStart w:id="364" w:name="_Toc477771524"/>
      <w:bookmarkStart w:id="365" w:name="_Toc91065545"/>
      <w:bookmarkStart w:id="366" w:name="_Toc107918390"/>
      <w:bookmarkStart w:id="367" w:name="_Toc126738033"/>
      <w:bookmarkStart w:id="368" w:name="_Toc262760271"/>
      <w:bookmarkStart w:id="369" w:name="_Toc146619798"/>
      <w:bookmarkStart w:id="370" w:name="_Toc146619902"/>
      <w:bookmarkStart w:id="371" w:name="_Toc146620084"/>
      <w:r>
        <w:t>Suivi du budget</w:t>
      </w:r>
      <w:bookmarkEnd w:id="360"/>
      <w:bookmarkEnd w:id="361"/>
      <w:bookmarkEnd w:id="362"/>
      <w:bookmarkEnd w:id="363"/>
      <w:bookmarkEnd w:id="364"/>
      <w:bookmarkEnd w:id="365"/>
      <w:bookmarkEnd w:id="366"/>
      <w:bookmarkEnd w:id="367"/>
      <w:bookmarkEnd w:id="368"/>
      <w:bookmarkEnd w:id="369"/>
      <w:bookmarkEnd w:id="370"/>
      <w:bookmarkEnd w:id="371"/>
    </w:p>
    <w:p w14:paraId="19A490F4" w14:textId="6BF79567" w:rsidR="001A611F" w:rsidRPr="0014667D" w:rsidRDefault="001A611F" w:rsidP="001A611F">
      <w:pPr>
        <w:spacing w:before="240" w:after="240"/>
        <w:rPr>
          <w:szCs w:val="24"/>
        </w:rPr>
      </w:pPr>
      <w:r w:rsidRPr="0014667D">
        <w:rPr>
          <w:szCs w:val="24"/>
        </w:rPr>
        <w:t xml:space="preserve">A chaque date de facturation prévue dans le contrat de service, le Directeur de Projet MOE, responsable de la facturation du </w:t>
      </w:r>
      <w:r w:rsidR="00052A0C">
        <w:rPr>
          <w:szCs w:val="24"/>
        </w:rPr>
        <w:t>T</w:t>
      </w:r>
      <w:r w:rsidR="00E95871" w:rsidRPr="0014667D">
        <w:rPr>
          <w:szCs w:val="24"/>
        </w:rPr>
        <w:t>itulaire</w:t>
      </w:r>
      <w:r w:rsidRPr="0014667D">
        <w:rPr>
          <w:szCs w:val="24"/>
        </w:rPr>
        <w:t xml:space="preserve"> établit les tableaux récapitulatifs des prestations effectuées et livrables recettés par rapport au contrat initial, et les fait valider par le GIP avant de procéder à l’émission de la facturation.</w:t>
      </w:r>
    </w:p>
    <w:p w14:paraId="5959A7BF" w14:textId="77777777" w:rsidR="001A611F" w:rsidRDefault="001A611F">
      <w:pPr>
        <w:pStyle w:val="Titre2"/>
        <w:numPr>
          <w:ilvl w:val="1"/>
          <w:numId w:val="15"/>
        </w:numPr>
        <w:ind w:left="792" w:hanging="432"/>
      </w:pPr>
      <w:bookmarkStart w:id="372" w:name="_Toc416176320"/>
      <w:bookmarkStart w:id="373" w:name="_Toc416516550"/>
      <w:bookmarkStart w:id="374" w:name="_Toc428951039"/>
      <w:bookmarkStart w:id="375" w:name="_Toc477771525"/>
      <w:bookmarkStart w:id="376" w:name="_Toc91065546"/>
      <w:bookmarkStart w:id="377" w:name="_Toc107918391"/>
      <w:bookmarkStart w:id="378" w:name="_Toc126738034"/>
      <w:bookmarkStart w:id="379" w:name="_Toc262760272"/>
      <w:bookmarkStart w:id="380" w:name="_Toc146619799"/>
      <w:bookmarkStart w:id="381" w:name="_Toc146619903"/>
      <w:bookmarkStart w:id="382" w:name="_Toc146620085"/>
      <w:r>
        <w:lastRenderedPageBreak/>
        <w:t>Suivi des risques</w:t>
      </w:r>
      <w:bookmarkEnd w:id="372"/>
      <w:bookmarkEnd w:id="373"/>
      <w:bookmarkEnd w:id="374"/>
      <w:bookmarkEnd w:id="375"/>
      <w:bookmarkEnd w:id="376"/>
      <w:bookmarkEnd w:id="377"/>
      <w:bookmarkEnd w:id="378"/>
      <w:bookmarkEnd w:id="379"/>
      <w:bookmarkEnd w:id="380"/>
      <w:bookmarkEnd w:id="381"/>
      <w:bookmarkEnd w:id="382"/>
    </w:p>
    <w:p w14:paraId="5F8532AF" w14:textId="77777777" w:rsidR="001A611F" w:rsidRPr="0014667D" w:rsidRDefault="001A611F" w:rsidP="001A611F">
      <w:pPr>
        <w:spacing w:before="240" w:after="240"/>
        <w:rPr>
          <w:szCs w:val="24"/>
        </w:rPr>
      </w:pPr>
      <w:r w:rsidRPr="0014667D">
        <w:rPr>
          <w:szCs w:val="24"/>
        </w:rPr>
        <w:t>L’analyse de risques et les actions préventives sont analysées en comité de pilotage.</w:t>
      </w:r>
    </w:p>
    <w:p w14:paraId="13F65DC9" w14:textId="77777777" w:rsidR="001A611F" w:rsidRPr="0014667D" w:rsidRDefault="001A611F" w:rsidP="001A611F">
      <w:pPr>
        <w:spacing w:after="240"/>
        <w:rPr>
          <w:szCs w:val="24"/>
        </w:rPr>
      </w:pPr>
      <w:r w:rsidRPr="0014667D">
        <w:rPr>
          <w:szCs w:val="24"/>
        </w:rPr>
        <w:t>Chaque risque identifié est évalué en termes d’impact et de probabilité, et des actions de prévention sont proposées.</w:t>
      </w:r>
    </w:p>
    <w:p w14:paraId="486AB7DE" w14:textId="3CAF5CF2" w:rsidR="001A611F" w:rsidRPr="0058086D" w:rsidRDefault="001A611F" w:rsidP="0058086D">
      <w:pPr>
        <w:spacing w:after="240"/>
        <w:rPr>
          <w:szCs w:val="24"/>
        </w:rPr>
      </w:pPr>
      <w:r w:rsidRPr="0014667D">
        <w:rPr>
          <w:szCs w:val="24"/>
        </w:rPr>
        <w:t>Cette identification et ces propositions sont validées conjointement par les Directions de Projet en MOE et en MOA, avant proposition au comité de pilotage.</w:t>
      </w:r>
    </w:p>
    <w:p w14:paraId="411C9657" w14:textId="77777777" w:rsidR="001A611F" w:rsidRPr="00427732" w:rsidRDefault="001A611F">
      <w:pPr>
        <w:pStyle w:val="Titre2"/>
        <w:numPr>
          <w:ilvl w:val="1"/>
          <w:numId w:val="15"/>
        </w:numPr>
        <w:ind w:left="792" w:hanging="432"/>
      </w:pPr>
      <w:bookmarkStart w:id="383" w:name="_Toc252787580"/>
      <w:bookmarkStart w:id="384" w:name="_Toc263349954"/>
      <w:bookmarkStart w:id="385" w:name="_Toc297814211"/>
      <w:bookmarkStart w:id="386" w:name="_Toc146619800"/>
      <w:bookmarkStart w:id="387" w:name="_Toc146619904"/>
      <w:bookmarkStart w:id="388" w:name="_Toc146620086"/>
      <w:r w:rsidRPr="00427732">
        <w:t>Gestion des litiges et escalade</w:t>
      </w:r>
      <w:bookmarkEnd w:id="383"/>
      <w:bookmarkEnd w:id="384"/>
      <w:bookmarkEnd w:id="385"/>
      <w:bookmarkEnd w:id="386"/>
      <w:bookmarkEnd w:id="387"/>
      <w:bookmarkEnd w:id="388"/>
    </w:p>
    <w:p w14:paraId="00C06785" w14:textId="77777777" w:rsidR="001A611F" w:rsidRPr="0014667D" w:rsidRDefault="001A611F" w:rsidP="001A611F">
      <w:pPr>
        <w:spacing w:before="240" w:after="240"/>
        <w:rPr>
          <w:szCs w:val="24"/>
        </w:rPr>
      </w:pPr>
      <w:r w:rsidRPr="0014667D">
        <w:rPr>
          <w:szCs w:val="24"/>
        </w:rPr>
        <w:t xml:space="preserve">Les litiges sont traités par les comités dans lesquels ils sont abordés. Si aucun arbitrage ne peut être effectué, le litige est remonté au comité supérieur : COPIL. </w:t>
      </w:r>
    </w:p>
    <w:p w14:paraId="704FF99C" w14:textId="77777777" w:rsidR="001A611F" w:rsidRPr="0014667D" w:rsidRDefault="001A611F" w:rsidP="001A611F">
      <w:pPr>
        <w:spacing w:after="240"/>
        <w:rPr>
          <w:szCs w:val="24"/>
        </w:rPr>
      </w:pPr>
      <w:r w:rsidRPr="0014667D">
        <w:rPr>
          <w:szCs w:val="24"/>
        </w:rPr>
        <w:t>En cas de nécessité, la direction de projet du GIP ou la direction de projet MOE peuvent demander la convocation d’un COPIL de façon extraordinaire.</w:t>
      </w:r>
    </w:p>
    <w:p w14:paraId="5A2B9ECA" w14:textId="645566D6" w:rsidR="001A611F" w:rsidRPr="0014667D" w:rsidRDefault="001A611F" w:rsidP="001A611F">
      <w:pPr>
        <w:spacing w:after="240"/>
        <w:rPr>
          <w:szCs w:val="24"/>
        </w:rPr>
      </w:pPr>
      <w:r w:rsidRPr="0014667D">
        <w:rPr>
          <w:szCs w:val="24"/>
        </w:rPr>
        <w:t>En cas d’impossibilité de résolution d’un litige au sein des instances projet, le contrat de service signé entre le</w:t>
      </w:r>
      <w:r w:rsidR="00361318">
        <w:rPr>
          <w:szCs w:val="24"/>
        </w:rPr>
        <w:t xml:space="preserve"> </w:t>
      </w:r>
      <w:proofErr w:type="spellStart"/>
      <w:r w:rsidR="00361318">
        <w:rPr>
          <w:szCs w:val="24"/>
        </w:rPr>
        <w:t>GRADeS</w:t>
      </w:r>
      <w:proofErr w:type="spellEnd"/>
      <w:r w:rsidRPr="0014667D">
        <w:rPr>
          <w:szCs w:val="24"/>
        </w:rPr>
        <w:t xml:space="preserve"> et le </w:t>
      </w:r>
      <w:r w:rsidR="00E95871" w:rsidRPr="0014667D">
        <w:rPr>
          <w:szCs w:val="24"/>
        </w:rPr>
        <w:t>titulaire</w:t>
      </w:r>
      <w:r w:rsidRPr="0014667D">
        <w:rPr>
          <w:szCs w:val="24"/>
        </w:rPr>
        <w:t xml:space="preserve"> fixe les modalités de résolution du litige et le cas échéant la juridiction compétente.</w:t>
      </w:r>
    </w:p>
    <w:p w14:paraId="56778BBD" w14:textId="77777777" w:rsidR="001A611F" w:rsidRDefault="001A611F">
      <w:pPr>
        <w:pStyle w:val="Titre1"/>
        <w:numPr>
          <w:ilvl w:val="0"/>
          <w:numId w:val="15"/>
        </w:numPr>
        <w:ind w:left="360" w:hanging="360"/>
      </w:pPr>
      <w:bookmarkStart w:id="389" w:name="_Toc422559541"/>
      <w:bookmarkStart w:id="390" w:name="_Toc422562332"/>
      <w:bookmarkStart w:id="391" w:name="_Toc428101115"/>
      <w:bookmarkStart w:id="392" w:name="_Toc428103043"/>
      <w:bookmarkStart w:id="393" w:name="_Toc428150750"/>
      <w:bookmarkStart w:id="394" w:name="_Toc428153439"/>
      <w:bookmarkStart w:id="395" w:name="_Toc428329486"/>
      <w:bookmarkStart w:id="396" w:name="_Toc428951062"/>
      <w:bookmarkStart w:id="397" w:name="_Toc428951655"/>
      <w:bookmarkStart w:id="398" w:name="_Toc428951723"/>
      <w:bookmarkStart w:id="399" w:name="_Toc429190777"/>
      <w:bookmarkStart w:id="400" w:name="_Toc431032903"/>
      <w:bookmarkStart w:id="401" w:name="_Toc433441501"/>
      <w:bookmarkStart w:id="402" w:name="_Toc433444180"/>
      <w:bookmarkStart w:id="403" w:name="_Toc463775099"/>
      <w:bookmarkStart w:id="404" w:name="_Toc463778199"/>
      <w:bookmarkStart w:id="405" w:name="_Toc463841938"/>
      <w:bookmarkStart w:id="406" w:name="_Ref463847334"/>
      <w:bookmarkStart w:id="407" w:name="_Toc463849311"/>
      <w:bookmarkStart w:id="408" w:name="_Toc477771114"/>
      <w:bookmarkStart w:id="409" w:name="_Toc477771548"/>
      <w:bookmarkStart w:id="410" w:name="_Toc463416642"/>
      <w:bookmarkStart w:id="411" w:name="_Toc10622368"/>
      <w:bookmarkStart w:id="412" w:name="_Toc84131788"/>
      <w:bookmarkStart w:id="413" w:name="_Toc91065567"/>
      <w:bookmarkStart w:id="414" w:name="_Toc126738051"/>
      <w:bookmarkStart w:id="415" w:name="_Toc262760284"/>
      <w:bookmarkStart w:id="416" w:name="_Toc146619801"/>
      <w:bookmarkStart w:id="417" w:name="_Toc146619905"/>
      <w:bookmarkStart w:id="418" w:name="_Toc146620087"/>
      <w:bookmarkEnd w:id="334"/>
      <w:bookmarkEnd w:id="335"/>
      <w:bookmarkEnd w:id="336"/>
      <w:bookmarkEnd w:id="337"/>
      <w:r>
        <w:t>Suivi de l’application du Plan d’Assurance Qualité</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p w14:paraId="4338C221" w14:textId="7AB4107E" w:rsidR="001A611F" w:rsidRPr="0014667D" w:rsidRDefault="001A611F" w:rsidP="001A611F">
      <w:pPr>
        <w:spacing w:after="240"/>
        <w:rPr>
          <w:szCs w:val="24"/>
        </w:rPr>
      </w:pPr>
      <w:r w:rsidRPr="0014667D">
        <w:rPr>
          <w:szCs w:val="24"/>
        </w:rPr>
        <w:t xml:space="preserve">Au cours du marché, différentes actions de contrôle peuvent être mises en œuvre afin d’assurer l’application du présent PAQ : relecture croisée des documents par le </w:t>
      </w:r>
      <w:r w:rsidR="00F31B41">
        <w:rPr>
          <w:szCs w:val="24"/>
        </w:rPr>
        <w:t>T</w:t>
      </w:r>
      <w:r w:rsidR="00E95871" w:rsidRPr="0014667D">
        <w:rPr>
          <w:szCs w:val="24"/>
        </w:rPr>
        <w:t>itulaire</w:t>
      </w:r>
      <w:r w:rsidRPr="0014667D">
        <w:rPr>
          <w:szCs w:val="24"/>
        </w:rPr>
        <w:t xml:space="preserve"> et le GIP.</w:t>
      </w:r>
    </w:p>
    <w:p w14:paraId="737C381D" w14:textId="77777777" w:rsidR="001A611F" w:rsidRDefault="001A611F">
      <w:pPr>
        <w:pStyle w:val="Titre2"/>
        <w:numPr>
          <w:ilvl w:val="1"/>
          <w:numId w:val="15"/>
        </w:numPr>
        <w:ind w:left="792" w:hanging="432"/>
      </w:pPr>
      <w:bookmarkStart w:id="419" w:name="_Toc146619802"/>
      <w:bookmarkStart w:id="420" w:name="_Toc146619906"/>
      <w:bookmarkStart w:id="421" w:name="_Toc146620088"/>
      <w:bookmarkStart w:id="422" w:name="_Toc422559544"/>
      <w:bookmarkStart w:id="423" w:name="_Toc422562335"/>
      <w:bookmarkStart w:id="424" w:name="_Toc428101123"/>
      <w:bookmarkStart w:id="425" w:name="_Toc428103046"/>
      <w:bookmarkStart w:id="426" w:name="_Toc428150753"/>
      <w:bookmarkStart w:id="427" w:name="_Toc428153442"/>
      <w:bookmarkStart w:id="428" w:name="_Toc428329489"/>
      <w:bookmarkStart w:id="429" w:name="_Toc428951069"/>
      <w:bookmarkStart w:id="430" w:name="_Toc428951658"/>
      <w:bookmarkStart w:id="431" w:name="_Toc428951726"/>
      <w:bookmarkStart w:id="432" w:name="_Toc429190780"/>
      <w:bookmarkStart w:id="433" w:name="_Toc431032909"/>
      <w:bookmarkStart w:id="434" w:name="_Toc433441507"/>
      <w:bookmarkStart w:id="435" w:name="_Toc433444186"/>
      <w:bookmarkStart w:id="436" w:name="_Toc463775105"/>
      <w:bookmarkStart w:id="437" w:name="_Toc463778205"/>
      <w:bookmarkStart w:id="438" w:name="_Toc463841944"/>
      <w:bookmarkStart w:id="439" w:name="_Toc463849317"/>
      <w:bookmarkStart w:id="440" w:name="_Toc477771120"/>
      <w:bookmarkStart w:id="441" w:name="_Toc477771554"/>
      <w:bookmarkStart w:id="442" w:name="_Toc463416648"/>
      <w:bookmarkStart w:id="443" w:name="_Toc10622374"/>
      <w:r>
        <w:t>Pilotage du processus</w:t>
      </w:r>
      <w:bookmarkEnd w:id="419"/>
      <w:bookmarkEnd w:id="420"/>
      <w:bookmarkEnd w:id="421"/>
    </w:p>
    <w:p w14:paraId="7F819F5A" w14:textId="77777777" w:rsidR="001A611F" w:rsidRPr="0014667D" w:rsidRDefault="001A611F" w:rsidP="001A611F">
      <w:pPr>
        <w:spacing w:after="240"/>
        <w:rPr>
          <w:szCs w:val="24"/>
        </w:rPr>
      </w:pPr>
      <w:r w:rsidRPr="0014667D">
        <w:rPr>
          <w:szCs w:val="24"/>
        </w:rPr>
        <w:t>Le marché fait l’objet d’un pilotage de processus. Celui-ci est conduit par le Pilote du processus ou son référent.</w:t>
      </w:r>
    </w:p>
    <w:p w14:paraId="2ACB326A" w14:textId="7023B20B" w:rsidR="001A611F" w:rsidRPr="0014667D" w:rsidRDefault="001A611F" w:rsidP="001A611F">
      <w:pPr>
        <w:spacing w:after="240"/>
        <w:rPr>
          <w:szCs w:val="24"/>
        </w:rPr>
      </w:pPr>
      <w:r w:rsidRPr="0014667D">
        <w:rPr>
          <w:szCs w:val="24"/>
        </w:rPr>
        <w:t>Le pilotage consiste à suivre, analyser des indicateurs prédéfinis (tels quel le respect des jalons du marché, le respect des charges, la qualité du démarrage) ; ces indicateurs sont analysés en cours et en fin de marché lors des réunions des instances du marché</w:t>
      </w:r>
      <w:r w:rsidR="00A168B5">
        <w:rPr>
          <w:szCs w:val="24"/>
        </w:rPr>
        <w:t xml:space="preserve"> (Comité de Contrat)</w:t>
      </w:r>
      <w:r w:rsidRPr="0014667D">
        <w:rPr>
          <w:szCs w:val="24"/>
        </w:rPr>
        <w:t>.</w:t>
      </w:r>
    </w:p>
    <w:p w14:paraId="5059C394" w14:textId="77777777" w:rsidR="001A611F" w:rsidRPr="0014667D" w:rsidRDefault="001A611F" w:rsidP="001A611F">
      <w:pPr>
        <w:spacing w:after="240"/>
        <w:rPr>
          <w:szCs w:val="24"/>
        </w:rPr>
      </w:pPr>
      <w:r w:rsidRPr="0014667D">
        <w:rPr>
          <w:szCs w:val="24"/>
        </w:rPr>
        <w:t>Le positionnement de ces indicateurs permet d’engager des actions d’amélioration de type corrective ou préventive.</w:t>
      </w:r>
    </w:p>
    <w:p w14:paraId="1EB0F203" w14:textId="77777777" w:rsidR="001A611F" w:rsidRPr="002107ED" w:rsidRDefault="001A611F" w:rsidP="001A611F">
      <w:pPr>
        <w:spacing w:after="240"/>
        <w:rPr>
          <w:sz w:val="20"/>
        </w:rPr>
      </w:pPr>
      <w:r w:rsidRPr="0014667D">
        <w:rPr>
          <w:szCs w:val="24"/>
        </w:rPr>
        <w:t>Un bilan « qualitatif » complète l’analyse quantitative des indicateurs.</w:t>
      </w:r>
    </w:p>
    <w:p w14:paraId="0541307D" w14:textId="77777777" w:rsidR="001A611F" w:rsidRDefault="001A611F">
      <w:pPr>
        <w:pStyle w:val="Titre2"/>
        <w:numPr>
          <w:ilvl w:val="1"/>
          <w:numId w:val="15"/>
        </w:numPr>
        <w:ind w:left="792" w:hanging="432"/>
      </w:pPr>
      <w:bookmarkStart w:id="444" w:name="_Ref300839745"/>
      <w:bookmarkStart w:id="445" w:name="_Toc146619803"/>
      <w:bookmarkStart w:id="446" w:name="_Toc146619907"/>
      <w:bookmarkStart w:id="447" w:name="_Toc146620089"/>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r>
        <w:t>A</w:t>
      </w:r>
      <w:bookmarkEnd w:id="444"/>
      <w:r>
        <w:t>udit</w:t>
      </w:r>
      <w:bookmarkEnd w:id="445"/>
      <w:bookmarkEnd w:id="446"/>
      <w:bookmarkEnd w:id="447"/>
    </w:p>
    <w:p w14:paraId="30EDE542" w14:textId="0FC49874" w:rsidR="001A611F" w:rsidRPr="0014667D" w:rsidRDefault="001A611F" w:rsidP="001A611F">
      <w:pPr>
        <w:spacing w:after="240"/>
        <w:rPr>
          <w:szCs w:val="24"/>
        </w:rPr>
      </w:pPr>
      <w:r w:rsidRPr="0014667D">
        <w:rPr>
          <w:szCs w:val="24"/>
        </w:rPr>
        <w:t>Le</w:t>
      </w:r>
      <w:r w:rsidR="00CB08B3">
        <w:rPr>
          <w:szCs w:val="24"/>
        </w:rPr>
        <w:t xml:space="preserve"> </w:t>
      </w:r>
      <w:proofErr w:type="spellStart"/>
      <w:r w:rsidR="00CB08B3">
        <w:rPr>
          <w:szCs w:val="24"/>
        </w:rPr>
        <w:t>GRADeS</w:t>
      </w:r>
      <w:proofErr w:type="spellEnd"/>
      <w:r w:rsidRPr="0014667D">
        <w:rPr>
          <w:szCs w:val="24"/>
        </w:rPr>
        <w:t xml:space="preserve"> pourra procéder ou faire procéder à un audit du marché après en avoir informé le </w:t>
      </w:r>
      <w:r w:rsidR="00E95871" w:rsidRPr="0014667D">
        <w:rPr>
          <w:szCs w:val="24"/>
        </w:rPr>
        <w:t>titulaire</w:t>
      </w:r>
      <w:r w:rsidRPr="0014667D">
        <w:rPr>
          <w:szCs w:val="24"/>
        </w:rPr>
        <w:t xml:space="preserve"> et défini le périmètre et les modalités.</w:t>
      </w:r>
    </w:p>
    <w:p w14:paraId="3DA9A52D" w14:textId="77777777" w:rsidR="001A611F" w:rsidRDefault="001A611F" w:rsidP="005E5492">
      <w:pPr>
        <w:rPr>
          <w:b/>
          <w:bCs/>
        </w:rPr>
      </w:pPr>
    </w:p>
    <w:sectPr w:rsidR="001A611F" w:rsidSect="001523B7">
      <w:headerReference w:type="default" r:id="rId15"/>
      <w:footerReference w:type="default" r:id="rId16"/>
      <w:pgSz w:w="11906" w:h="16838"/>
      <w:pgMar w:top="1440" w:right="1080" w:bottom="1440" w:left="1080" w:header="567" w:footer="284"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24" w:author="Zoé Boudry" w:date="2025-05-06T11:49:00Z" w:initials="ZB">
    <w:p w14:paraId="7FA52B09" w14:textId="77777777" w:rsidR="00BF7882" w:rsidRDefault="00BF7882" w:rsidP="00BF7882">
      <w:pPr>
        <w:pStyle w:val="Commentaire"/>
        <w:jc w:val="left"/>
      </w:pPr>
      <w:r>
        <w:rPr>
          <w:rStyle w:val="Marquedecommentaire"/>
        </w:rPr>
        <w:annotationRef/>
      </w:r>
      <w:r>
        <w:t>Ne sais pas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FA52B0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CACF531" w16cex:dateUtc="2025-05-06T09: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FA52B09" w16cid:durableId="7CACF53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F8A646" w14:textId="77777777" w:rsidR="008D46D0" w:rsidRDefault="008D46D0" w:rsidP="00012E9C">
      <w:pPr>
        <w:spacing w:after="0" w:line="240" w:lineRule="auto"/>
      </w:pPr>
      <w:r>
        <w:separator/>
      </w:r>
    </w:p>
  </w:endnote>
  <w:endnote w:type="continuationSeparator" w:id="0">
    <w:p w14:paraId="67DF7E43" w14:textId="77777777" w:rsidR="008D46D0" w:rsidRDefault="008D46D0" w:rsidP="00012E9C">
      <w:pPr>
        <w:spacing w:after="0" w:line="240" w:lineRule="auto"/>
      </w:pPr>
      <w:r>
        <w:continuationSeparator/>
      </w:r>
    </w:p>
  </w:endnote>
  <w:endnote w:type="continuationNotice" w:id="1">
    <w:p w14:paraId="6D0C46B8" w14:textId="77777777" w:rsidR="008D46D0" w:rsidRDefault="008D46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w:altName w:val="Arial"/>
    <w:panose1 w:val="020B0503030403020204"/>
    <w:charset w:val="00"/>
    <w:family w:val="swiss"/>
    <w:pitch w:val="variable"/>
    <w:sig w:usb0="20000007" w:usb1="00000001" w:usb2="00000000" w:usb3="00000000" w:csb0="00000193"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Report SemBd">
    <w:panose1 w:val="020F0503030200020004"/>
    <w:charset w:val="00"/>
    <w:family w:val="swiss"/>
    <w:notTrueType/>
    <w:pitch w:val="variable"/>
    <w:sig w:usb0="A00000EF" w:usb1="0000205B"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rPr>
      <w:id w:val="-1454010577"/>
      <w:docPartObj>
        <w:docPartGallery w:val="Page Numbers (Bottom of Page)"/>
        <w:docPartUnique/>
      </w:docPartObj>
    </w:sdtPr>
    <w:sdtContent>
      <w:sdt>
        <w:sdtPr>
          <w:rPr>
            <w:rFonts w:asciiTheme="minorHAnsi" w:hAnsiTheme="minorHAnsi"/>
          </w:rPr>
          <w:id w:val="1463310163"/>
          <w:docPartObj>
            <w:docPartGallery w:val="Page Numbers (Bottom of Page)"/>
            <w:docPartUnique/>
          </w:docPartObj>
        </w:sdtPr>
        <w:sdtContent>
          <w:p w14:paraId="646C0E58" w14:textId="466B794E" w:rsidR="000C78FF" w:rsidRPr="00467DF7" w:rsidRDefault="000C78FF" w:rsidP="00467DF7">
            <w:pPr>
              <w:pStyle w:val="Pieddepage"/>
              <w:jc w:val="center"/>
              <w:rPr>
                <w:rFonts w:asciiTheme="minorHAnsi" w:hAnsiTheme="minorHAnsi"/>
              </w:rPr>
            </w:pPr>
            <w:proofErr w:type="spellStart"/>
            <w:r w:rsidRPr="00467DF7">
              <w:rPr>
                <w:rStyle w:val="ui-provider"/>
                <w:rFonts w:asciiTheme="minorHAnsi" w:hAnsiTheme="minorHAnsi"/>
                <w:color w:val="225486" w:themeColor="accent2"/>
              </w:rPr>
              <w:t>Inéa</w:t>
            </w:r>
            <w:proofErr w:type="spellEnd"/>
            <w:r w:rsidRPr="00467DF7">
              <w:rPr>
                <w:rStyle w:val="ui-provider"/>
                <w:rFonts w:asciiTheme="minorHAnsi" w:hAnsiTheme="minorHAnsi"/>
                <w:color w:val="225486" w:themeColor="accent2"/>
              </w:rPr>
              <w:t xml:space="preserve">-S&amp;N </w:t>
            </w:r>
            <w:proofErr w:type="spellStart"/>
            <w:r w:rsidRPr="00467DF7">
              <w:rPr>
                <w:rStyle w:val="ui-provider"/>
                <w:rFonts w:asciiTheme="minorHAnsi" w:hAnsiTheme="minorHAnsi"/>
                <w:color w:val="225486" w:themeColor="accent2"/>
              </w:rPr>
              <w:t>HdF</w:t>
            </w:r>
            <w:proofErr w:type="spellEnd"/>
            <w:r w:rsidRPr="00467DF7">
              <w:rPr>
                <w:rStyle w:val="ui-provider"/>
                <w:rFonts w:asciiTheme="minorHAnsi" w:hAnsiTheme="minorHAnsi"/>
                <w:color w:val="225486" w:themeColor="accent2"/>
              </w:rPr>
              <w:t xml:space="preserve"> – 45 rue André Grillon - 80000 Amiens - Email</w:t>
            </w:r>
            <w:r w:rsidRPr="00467DF7">
              <w:rPr>
                <w:rStyle w:val="ui-provider"/>
                <w:rFonts w:asciiTheme="minorHAnsi" w:hAnsiTheme="minorHAnsi" w:cs="Calibri"/>
                <w:color w:val="225486" w:themeColor="accent2"/>
              </w:rPr>
              <w:t> </w:t>
            </w:r>
            <w:r w:rsidRPr="00467DF7">
              <w:rPr>
                <w:rStyle w:val="ui-provider"/>
                <w:rFonts w:asciiTheme="minorHAnsi" w:hAnsiTheme="minorHAnsi"/>
                <w:color w:val="225486" w:themeColor="accent2"/>
              </w:rPr>
              <w:t>:</w:t>
            </w:r>
            <w:r w:rsidRPr="00467DF7">
              <w:rPr>
                <w:rStyle w:val="ui-provider"/>
                <w:rFonts w:asciiTheme="minorHAnsi" w:hAnsiTheme="minorHAnsi" w:cs="Calibri"/>
                <w:color w:val="225486" w:themeColor="accent2"/>
              </w:rPr>
              <w:t> </w:t>
            </w:r>
            <w:hyperlink r:id="rId1" w:tgtFrame="_blank" w:tooltip="mailto:direction@esante-hdf.fr" w:history="1">
              <w:r w:rsidRPr="00467DF7">
                <w:rPr>
                  <w:rStyle w:val="Lienhypertexte"/>
                  <w:rFonts w:asciiTheme="minorHAnsi" w:hAnsiTheme="minorHAnsi"/>
                </w:rPr>
                <w:t>direction@esante-hdf.fr</w:t>
              </w:r>
            </w:hyperlink>
            <w:r w:rsidRPr="00467DF7">
              <w:rPr>
                <w:rStyle w:val="ui-provider"/>
                <w:rFonts w:asciiTheme="minorHAnsi" w:hAnsiTheme="minorHAnsi"/>
                <w:color w:val="225486" w:themeColor="accent2"/>
              </w:rPr>
              <w:t xml:space="preserve"> - Site</w:t>
            </w:r>
            <w:r w:rsidRPr="00467DF7">
              <w:rPr>
                <w:rStyle w:val="ui-provider"/>
                <w:rFonts w:asciiTheme="minorHAnsi" w:hAnsiTheme="minorHAnsi" w:cs="Calibri"/>
                <w:color w:val="225486" w:themeColor="accent2"/>
              </w:rPr>
              <w:t> </w:t>
            </w:r>
            <w:r w:rsidRPr="00467DF7">
              <w:rPr>
                <w:rStyle w:val="ui-provider"/>
                <w:rFonts w:asciiTheme="minorHAnsi" w:hAnsiTheme="minorHAnsi"/>
                <w:color w:val="225486" w:themeColor="accent2"/>
              </w:rPr>
              <w:t>:</w:t>
            </w:r>
            <w:r w:rsidRPr="00467DF7">
              <w:rPr>
                <w:rStyle w:val="ui-provider"/>
                <w:rFonts w:asciiTheme="minorHAnsi" w:hAnsiTheme="minorHAnsi" w:cs="Calibri"/>
                <w:color w:val="225486" w:themeColor="accent2"/>
              </w:rPr>
              <w:t> </w:t>
            </w:r>
            <w:hyperlink r:id="rId2" w:tgtFrame="_blank" w:tooltip="http://www.esante-hdf.fr/" w:history="1">
              <w:r w:rsidRPr="00467DF7">
                <w:rPr>
                  <w:rStyle w:val="Lienhypertexte"/>
                  <w:rFonts w:asciiTheme="minorHAnsi" w:hAnsiTheme="minorHAnsi"/>
                </w:rPr>
                <w:t>www.esante-hdf.fr</w:t>
              </w:r>
            </w:hyperlink>
          </w:p>
        </w:sdtContent>
      </w:sdt>
      <w:p w14:paraId="206F4460" w14:textId="77777777" w:rsidR="000C78FF" w:rsidRPr="00467DF7" w:rsidRDefault="000C78FF">
        <w:pPr>
          <w:pStyle w:val="Pieddepage"/>
          <w:jc w:val="right"/>
          <w:rPr>
            <w:rFonts w:asciiTheme="minorHAnsi" w:hAnsiTheme="minorHAnsi"/>
          </w:rPr>
        </w:pPr>
        <w:r w:rsidRPr="00467DF7">
          <w:rPr>
            <w:rFonts w:asciiTheme="minorHAnsi" w:hAnsiTheme="minorHAnsi"/>
            <w:noProof/>
          </w:rPr>
          <w:drawing>
            <wp:anchor distT="0" distB="0" distL="114300" distR="114300" simplePos="0" relativeHeight="251663362" behindDoc="1" locked="0" layoutInCell="1" allowOverlap="1" wp14:anchorId="679EDAC2" wp14:editId="543B340B">
              <wp:simplePos x="0" y="0"/>
              <wp:positionH relativeFrom="column">
                <wp:posOffset>5472430</wp:posOffset>
              </wp:positionH>
              <wp:positionV relativeFrom="paragraph">
                <wp:posOffset>-141605</wp:posOffset>
              </wp:positionV>
              <wp:extent cx="648970" cy="467995"/>
              <wp:effectExtent l="0" t="0" r="0" b="8255"/>
              <wp:wrapNone/>
              <wp:docPr id="695921679" name="Image 1" descr="Une image contenant Graphique, cercle, typographi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181554" name="Image 2" descr="Une image contenant Graphique, cercle, typographie, conception&#10;&#10;Description générée automatiquement"/>
                      <pic:cNvPicPr/>
                    </pic:nvPicPr>
                    <pic:blipFill>
                      <a:blip r:embed="rId3">
                        <a:extLst>
                          <a:ext uri="{28A0092B-C50C-407E-A947-70E740481C1C}">
                            <a14:useLocalDpi xmlns:a14="http://schemas.microsoft.com/office/drawing/2010/main" val="0"/>
                          </a:ext>
                        </a:extLst>
                      </a:blip>
                      <a:stretch>
                        <a:fillRect/>
                      </a:stretch>
                    </pic:blipFill>
                    <pic:spPr>
                      <a:xfrm>
                        <a:off x="0" y="0"/>
                        <a:ext cx="648970" cy="467995"/>
                      </a:xfrm>
                      <a:prstGeom prst="rect">
                        <a:avLst/>
                      </a:prstGeom>
                    </pic:spPr>
                  </pic:pic>
                </a:graphicData>
              </a:graphic>
              <wp14:sizeRelH relativeFrom="margin">
                <wp14:pctWidth>0</wp14:pctWidth>
              </wp14:sizeRelH>
              <wp14:sizeRelV relativeFrom="margin">
                <wp14:pctHeight>0</wp14:pctHeight>
              </wp14:sizeRelV>
            </wp:anchor>
          </w:drawing>
        </w:r>
        <w:r w:rsidRPr="00467DF7">
          <w:rPr>
            <w:rFonts w:asciiTheme="minorHAnsi" w:hAnsiTheme="minorHAnsi"/>
          </w:rPr>
          <w:fldChar w:fldCharType="begin"/>
        </w:r>
        <w:r w:rsidRPr="00467DF7">
          <w:rPr>
            <w:rFonts w:asciiTheme="minorHAnsi" w:hAnsiTheme="minorHAnsi"/>
          </w:rPr>
          <w:instrText>PAGE   \* MERGEFORMAT</w:instrText>
        </w:r>
        <w:r w:rsidRPr="00467DF7">
          <w:rPr>
            <w:rFonts w:asciiTheme="minorHAnsi" w:hAnsiTheme="minorHAnsi"/>
          </w:rPr>
          <w:fldChar w:fldCharType="separate"/>
        </w:r>
        <w:r w:rsidRPr="00467DF7">
          <w:rPr>
            <w:rFonts w:asciiTheme="minorHAnsi" w:hAnsiTheme="minorHAnsi"/>
          </w:rPr>
          <w:t>2</w:t>
        </w:r>
        <w:r w:rsidRPr="00467DF7">
          <w:rPr>
            <w:rFonts w:asciiTheme="minorHAnsi" w:hAnsiTheme="minorHAnsi"/>
          </w:rPr>
          <w:fldChar w:fldCharType="end"/>
        </w:r>
      </w:p>
    </w:sdtContent>
  </w:sdt>
  <w:p w14:paraId="2957C5EC" w14:textId="77777777" w:rsidR="00B1119A" w:rsidRDefault="00B1119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590A79" w14:textId="77777777" w:rsidR="008D46D0" w:rsidRDefault="008D46D0" w:rsidP="00012E9C">
      <w:pPr>
        <w:spacing w:after="0" w:line="240" w:lineRule="auto"/>
      </w:pPr>
      <w:r>
        <w:separator/>
      </w:r>
    </w:p>
  </w:footnote>
  <w:footnote w:type="continuationSeparator" w:id="0">
    <w:p w14:paraId="55411E09" w14:textId="77777777" w:rsidR="008D46D0" w:rsidRDefault="008D46D0" w:rsidP="00012E9C">
      <w:pPr>
        <w:spacing w:after="0" w:line="240" w:lineRule="auto"/>
      </w:pPr>
      <w:r>
        <w:continuationSeparator/>
      </w:r>
    </w:p>
  </w:footnote>
  <w:footnote w:type="continuationNotice" w:id="1">
    <w:p w14:paraId="745667B2" w14:textId="77777777" w:rsidR="008D46D0" w:rsidRDefault="008D46D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F02403" w14:textId="769334D7" w:rsidR="00296175" w:rsidRDefault="00296175" w:rsidP="005F27E5">
    <w:pPr>
      <w:pStyle w:val="Titre"/>
    </w:pPr>
    <w:r>
      <w:rPr>
        <w:noProof/>
      </w:rPr>
      <w:drawing>
        <wp:anchor distT="0" distB="0" distL="114300" distR="114300" simplePos="0" relativeHeight="251661314" behindDoc="1" locked="0" layoutInCell="1" allowOverlap="1" wp14:anchorId="64F44A8B" wp14:editId="0ADC9EE0">
          <wp:simplePos x="0" y="0"/>
          <wp:positionH relativeFrom="column">
            <wp:posOffset>-394970</wp:posOffset>
          </wp:positionH>
          <wp:positionV relativeFrom="paragraph">
            <wp:posOffset>-268605</wp:posOffset>
          </wp:positionV>
          <wp:extent cx="1144006" cy="647700"/>
          <wp:effectExtent l="0" t="0" r="0" b="0"/>
          <wp:wrapNone/>
          <wp:docPr id="1001679338" name="Image 2" descr="Une image contenant texte, Polic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935879" name="Image 2" descr="Une image contenant texte, Police, Graphique, logo&#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145279" cy="648421"/>
                  </a:xfrm>
                  <a:prstGeom prst="rect">
                    <a:avLst/>
                  </a:prstGeom>
                </pic:spPr>
              </pic:pic>
            </a:graphicData>
          </a:graphic>
          <wp14:sizeRelH relativeFrom="margin">
            <wp14:pctWidth>0</wp14:pctWidth>
          </wp14:sizeRelH>
          <wp14:sizeRelV relativeFrom="margin">
            <wp14:pctHeight>0</wp14:pctHeight>
          </wp14:sizeRelV>
        </wp:anchor>
      </w:drawing>
    </w:r>
    <w:sdt>
      <w:sdtPr>
        <w:alias w:val="Titre "/>
        <w:tag w:val=""/>
        <w:id w:val="194126086"/>
        <w:placeholder>
          <w:docPart w:val="641C6FD79661406EB9A532DF30003845"/>
        </w:placeholder>
        <w:dataBinding w:prefixMappings="xmlns:ns0='http://purl.org/dc/elements/1.1/' xmlns:ns1='http://schemas.openxmlformats.org/package/2006/metadata/core-properties' " w:xpath="/ns1:coreProperties[1]/ns0:title[1]" w:storeItemID="{6C3C8BC8-F283-45AE-878A-BAB7291924A1}"/>
        <w:text/>
      </w:sdtPr>
      <w:sdtContent>
        <w:r w:rsidR="000C78FF">
          <w:t>Plan d’Assurance Qualité</w:t>
        </w:r>
      </w:sdtContent>
    </w:sdt>
    <w:r>
      <w:rPr>
        <w:noProof/>
      </w:rPr>
      <w:drawing>
        <wp:anchor distT="0" distB="0" distL="114300" distR="114300" simplePos="0" relativeHeight="251660290" behindDoc="1" locked="0" layoutInCell="1" allowOverlap="1" wp14:anchorId="4CC7ABD3" wp14:editId="23179D30">
          <wp:simplePos x="0" y="0"/>
          <wp:positionH relativeFrom="column">
            <wp:posOffset>6339205</wp:posOffset>
          </wp:positionH>
          <wp:positionV relativeFrom="paragraph">
            <wp:posOffset>-335280</wp:posOffset>
          </wp:positionV>
          <wp:extent cx="528862" cy="4434840"/>
          <wp:effectExtent l="0" t="0" r="0" b="3810"/>
          <wp:wrapNone/>
          <wp:docPr id="4390097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2632194" name="Image 1482632194"/>
                  <pic:cNvPicPr/>
                </pic:nvPicPr>
                <pic:blipFill>
                  <a:blip r:embed="rId2">
                    <a:extLst>
                      <a:ext uri="{28A0092B-C50C-407E-A947-70E740481C1C}">
                        <a14:useLocalDpi xmlns:a14="http://schemas.microsoft.com/office/drawing/2010/main" val="0"/>
                      </a:ext>
                    </a:extLst>
                  </a:blip>
                  <a:stretch>
                    <a:fillRect/>
                  </a:stretch>
                </pic:blipFill>
                <pic:spPr>
                  <a:xfrm>
                    <a:off x="0" y="0"/>
                    <a:ext cx="528862" cy="4434840"/>
                  </a:xfrm>
                  <a:prstGeom prst="rect">
                    <a:avLst/>
                  </a:prstGeom>
                </pic:spPr>
              </pic:pic>
            </a:graphicData>
          </a:graphic>
          <wp14:sizeRelH relativeFrom="margin">
            <wp14:pctWidth>0</wp14:pctWidth>
          </wp14:sizeRelH>
          <wp14:sizeRelV relativeFrom="margin">
            <wp14:pctHeight>0</wp14:pctHeight>
          </wp14:sizeRelV>
        </wp:anchor>
      </w:drawing>
    </w:r>
  </w:p>
  <w:p w14:paraId="0FA26B1F" w14:textId="77777777" w:rsidR="00296175" w:rsidRDefault="00296175">
    <w:pPr>
      <w:pStyle w:val="En-tte"/>
    </w:pPr>
  </w:p>
  <w:p w14:paraId="67752D42" w14:textId="5B758D6A" w:rsidR="00012E9C" w:rsidRDefault="00012E9C">
    <w:pPr>
      <w:pStyle w:val="En-tte"/>
    </w:pPr>
  </w:p>
</w:hdr>
</file>

<file path=word/intelligence2.xml><?xml version="1.0" encoding="utf-8"?>
<int2:intelligence xmlns:int2="http://schemas.microsoft.com/office/intelligence/2020/intelligence" xmlns:oel="http://schemas.microsoft.com/office/2019/extlst">
  <int2:observations>
    <int2:textHash int2:hashCode="n86toodIBM11/2" int2:id="AcHVr9kL">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9178A"/>
    <w:multiLevelType w:val="hybridMultilevel"/>
    <w:tmpl w:val="A1E435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704140"/>
    <w:multiLevelType w:val="hybridMultilevel"/>
    <w:tmpl w:val="01DE08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4274EB"/>
    <w:multiLevelType w:val="hybridMultilevel"/>
    <w:tmpl w:val="62025C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3A558B7"/>
    <w:multiLevelType w:val="hybridMultilevel"/>
    <w:tmpl w:val="499AE766"/>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 w15:restartNumberingAfterBreak="0">
    <w:nsid w:val="15AE5DB2"/>
    <w:multiLevelType w:val="hybridMultilevel"/>
    <w:tmpl w:val="75E431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45007D"/>
    <w:multiLevelType w:val="hybridMultilevel"/>
    <w:tmpl w:val="A50E98E8"/>
    <w:lvl w:ilvl="0" w:tplc="55FADE66">
      <w:start w:val="1"/>
      <w:numFmt w:val="bullet"/>
      <w:lvlText w:val=""/>
      <w:lvlJc w:val="left"/>
      <w:pPr>
        <w:ind w:left="720" w:hanging="360"/>
      </w:pPr>
      <w:rPr>
        <w:rFonts w:ascii="Symbol" w:hAnsi="Symbol" w:hint="default"/>
      </w:rPr>
    </w:lvl>
    <w:lvl w:ilvl="1" w:tplc="79BC8F96" w:tentative="1">
      <w:start w:val="1"/>
      <w:numFmt w:val="bullet"/>
      <w:lvlText w:val="o"/>
      <w:lvlJc w:val="left"/>
      <w:pPr>
        <w:ind w:left="1440" w:hanging="360"/>
      </w:pPr>
      <w:rPr>
        <w:rFonts w:ascii="Courier New" w:hAnsi="Courier New" w:cs="Courier New" w:hint="default"/>
      </w:rPr>
    </w:lvl>
    <w:lvl w:ilvl="2" w:tplc="E4BA72F0" w:tentative="1">
      <w:start w:val="1"/>
      <w:numFmt w:val="bullet"/>
      <w:lvlText w:val=""/>
      <w:lvlJc w:val="left"/>
      <w:pPr>
        <w:ind w:left="2160" w:hanging="360"/>
      </w:pPr>
      <w:rPr>
        <w:rFonts w:ascii="Wingdings" w:hAnsi="Wingdings" w:hint="default"/>
      </w:rPr>
    </w:lvl>
    <w:lvl w:ilvl="3" w:tplc="BFB662DE" w:tentative="1">
      <w:start w:val="1"/>
      <w:numFmt w:val="bullet"/>
      <w:lvlText w:val=""/>
      <w:lvlJc w:val="left"/>
      <w:pPr>
        <w:ind w:left="2880" w:hanging="360"/>
      </w:pPr>
      <w:rPr>
        <w:rFonts w:ascii="Symbol" w:hAnsi="Symbol" w:hint="default"/>
      </w:rPr>
    </w:lvl>
    <w:lvl w:ilvl="4" w:tplc="42E6DD8E" w:tentative="1">
      <w:start w:val="1"/>
      <w:numFmt w:val="bullet"/>
      <w:lvlText w:val="o"/>
      <w:lvlJc w:val="left"/>
      <w:pPr>
        <w:ind w:left="3600" w:hanging="360"/>
      </w:pPr>
      <w:rPr>
        <w:rFonts w:ascii="Courier New" w:hAnsi="Courier New" w:cs="Courier New" w:hint="default"/>
      </w:rPr>
    </w:lvl>
    <w:lvl w:ilvl="5" w:tplc="0F42D700" w:tentative="1">
      <w:start w:val="1"/>
      <w:numFmt w:val="bullet"/>
      <w:lvlText w:val=""/>
      <w:lvlJc w:val="left"/>
      <w:pPr>
        <w:ind w:left="4320" w:hanging="360"/>
      </w:pPr>
      <w:rPr>
        <w:rFonts w:ascii="Wingdings" w:hAnsi="Wingdings" w:hint="default"/>
      </w:rPr>
    </w:lvl>
    <w:lvl w:ilvl="6" w:tplc="986CE1AA" w:tentative="1">
      <w:start w:val="1"/>
      <w:numFmt w:val="bullet"/>
      <w:lvlText w:val=""/>
      <w:lvlJc w:val="left"/>
      <w:pPr>
        <w:ind w:left="5040" w:hanging="360"/>
      </w:pPr>
      <w:rPr>
        <w:rFonts w:ascii="Symbol" w:hAnsi="Symbol" w:hint="default"/>
      </w:rPr>
    </w:lvl>
    <w:lvl w:ilvl="7" w:tplc="D39CC3BE" w:tentative="1">
      <w:start w:val="1"/>
      <w:numFmt w:val="bullet"/>
      <w:lvlText w:val="o"/>
      <w:lvlJc w:val="left"/>
      <w:pPr>
        <w:ind w:left="5760" w:hanging="360"/>
      </w:pPr>
      <w:rPr>
        <w:rFonts w:ascii="Courier New" w:hAnsi="Courier New" w:cs="Courier New" w:hint="default"/>
      </w:rPr>
    </w:lvl>
    <w:lvl w:ilvl="8" w:tplc="CDCC981C" w:tentative="1">
      <w:start w:val="1"/>
      <w:numFmt w:val="bullet"/>
      <w:lvlText w:val=""/>
      <w:lvlJc w:val="left"/>
      <w:pPr>
        <w:ind w:left="6480" w:hanging="360"/>
      </w:pPr>
      <w:rPr>
        <w:rFonts w:ascii="Wingdings" w:hAnsi="Wingdings" w:hint="default"/>
      </w:rPr>
    </w:lvl>
  </w:abstractNum>
  <w:abstractNum w:abstractNumId="6" w15:restartNumberingAfterBreak="0">
    <w:nsid w:val="1A100D4E"/>
    <w:multiLevelType w:val="hybridMultilevel"/>
    <w:tmpl w:val="2092EC1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07E0775"/>
    <w:multiLevelType w:val="multilevel"/>
    <w:tmpl w:val="BAE0B2C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rPr>
        <w:color w:val="8FC2C4" w:themeColor="accent1"/>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18F6F63"/>
    <w:multiLevelType w:val="hybridMultilevel"/>
    <w:tmpl w:val="15E2D046"/>
    <w:lvl w:ilvl="0" w:tplc="4E047DB2">
      <w:start w:val="1"/>
      <w:numFmt w:val="bullet"/>
      <w:pStyle w:val="Bullet"/>
      <w:lvlText w:val=""/>
      <w:lvlJc w:val="left"/>
      <w:pPr>
        <w:tabs>
          <w:tab w:val="num" w:pos="1570"/>
        </w:tabs>
        <w:ind w:left="1570" w:hanging="360"/>
      </w:pPr>
      <w:rPr>
        <w:rFonts w:ascii="Wingdings" w:hAnsi="Wingdings" w:hint="default"/>
        <w:color w:val="ADC851"/>
      </w:rPr>
    </w:lvl>
    <w:lvl w:ilvl="1" w:tplc="803AD0EC">
      <w:start w:val="1"/>
      <w:numFmt w:val="bullet"/>
      <w:lvlText w:val="o"/>
      <w:lvlJc w:val="left"/>
      <w:pPr>
        <w:tabs>
          <w:tab w:val="num" w:pos="1440"/>
        </w:tabs>
        <w:ind w:left="1440" w:hanging="360"/>
      </w:pPr>
      <w:rPr>
        <w:rFonts w:ascii="Courier New" w:hAnsi="Courier New" w:cs="Courier New" w:hint="default"/>
      </w:rPr>
    </w:lvl>
    <w:lvl w:ilvl="2" w:tplc="6AD29586" w:tentative="1">
      <w:start w:val="1"/>
      <w:numFmt w:val="bullet"/>
      <w:lvlText w:val=""/>
      <w:lvlJc w:val="left"/>
      <w:pPr>
        <w:tabs>
          <w:tab w:val="num" w:pos="2160"/>
        </w:tabs>
        <w:ind w:left="2160" w:hanging="360"/>
      </w:pPr>
      <w:rPr>
        <w:rFonts w:ascii="Wingdings" w:hAnsi="Wingdings" w:hint="default"/>
      </w:rPr>
    </w:lvl>
    <w:lvl w:ilvl="3" w:tplc="DA94F4AE" w:tentative="1">
      <w:start w:val="1"/>
      <w:numFmt w:val="bullet"/>
      <w:lvlText w:val=""/>
      <w:lvlJc w:val="left"/>
      <w:pPr>
        <w:tabs>
          <w:tab w:val="num" w:pos="2880"/>
        </w:tabs>
        <w:ind w:left="2880" w:hanging="360"/>
      </w:pPr>
      <w:rPr>
        <w:rFonts w:ascii="Symbol" w:hAnsi="Symbol" w:hint="default"/>
      </w:rPr>
    </w:lvl>
    <w:lvl w:ilvl="4" w:tplc="6CFECA36" w:tentative="1">
      <w:start w:val="1"/>
      <w:numFmt w:val="bullet"/>
      <w:lvlText w:val="o"/>
      <w:lvlJc w:val="left"/>
      <w:pPr>
        <w:tabs>
          <w:tab w:val="num" w:pos="3600"/>
        </w:tabs>
        <w:ind w:left="3600" w:hanging="360"/>
      </w:pPr>
      <w:rPr>
        <w:rFonts w:ascii="Courier New" w:hAnsi="Courier New" w:cs="Courier New" w:hint="default"/>
      </w:rPr>
    </w:lvl>
    <w:lvl w:ilvl="5" w:tplc="00B46A1C" w:tentative="1">
      <w:start w:val="1"/>
      <w:numFmt w:val="bullet"/>
      <w:lvlText w:val=""/>
      <w:lvlJc w:val="left"/>
      <w:pPr>
        <w:tabs>
          <w:tab w:val="num" w:pos="4320"/>
        </w:tabs>
        <w:ind w:left="4320" w:hanging="360"/>
      </w:pPr>
      <w:rPr>
        <w:rFonts w:ascii="Wingdings" w:hAnsi="Wingdings" w:hint="default"/>
      </w:rPr>
    </w:lvl>
    <w:lvl w:ilvl="6" w:tplc="23F25170" w:tentative="1">
      <w:start w:val="1"/>
      <w:numFmt w:val="bullet"/>
      <w:lvlText w:val=""/>
      <w:lvlJc w:val="left"/>
      <w:pPr>
        <w:tabs>
          <w:tab w:val="num" w:pos="5040"/>
        </w:tabs>
        <w:ind w:left="5040" w:hanging="360"/>
      </w:pPr>
      <w:rPr>
        <w:rFonts w:ascii="Symbol" w:hAnsi="Symbol" w:hint="default"/>
      </w:rPr>
    </w:lvl>
    <w:lvl w:ilvl="7" w:tplc="9378D91A" w:tentative="1">
      <w:start w:val="1"/>
      <w:numFmt w:val="bullet"/>
      <w:lvlText w:val="o"/>
      <w:lvlJc w:val="left"/>
      <w:pPr>
        <w:tabs>
          <w:tab w:val="num" w:pos="5760"/>
        </w:tabs>
        <w:ind w:left="5760" w:hanging="360"/>
      </w:pPr>
      <w:rPr>
        <w:rFonts w:ascii="Courier New" w:hAnsi="Courier New" w:cs="Courier New" w:hint="default"/>
      </w:rPr>
    </w:lvl>
    <w:lvl w:ilvl="8" w:tplc="6074B10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2EA5297"/>
    <w:multiLevelType w:val="multilevel"/>
    <w:tmpl w:val="6396D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5516627"/>
    <w:multiLevelType w:val="multilevel"/>
    <w:tmpl w:val="BAE0B2C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rPr>
        <w:color w:val="8FC2C4" w:themeColor="accent1"/>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EA1438F"/>
    <w:multiLevelType w:val="hybridMultilevel"/>
    <w:tmpl w:val="04ACAF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6E84412"/>
    <w:multiLevelType w:val="hybridMultilevel"/>
    <w:tmpl w:val="728A81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630CF2"/>
    <w:multiLevelType w:val="hybridMultilevel"/>
    <w:tmpl w:val="2774F2A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9F63FCE"/>
    <w:multiLevelType w:val="hybridMultilevel"/>
    <w:tmpl w:val="E3BA1B2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4D42B8A"/>
    <w:multiLevelType w:val="hybridMultilevel"/>
    <w:tmpl w:val="2682CB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32815767">
    <w:abstractNumId w:val="10"/>
  </w:num>
  <w:num w:numId="2" w16cid:durableId="771628872">
    <w:abstractNumId w:val="8"/>
  </w:num>
  <w:num w:numId="3" w16cid:durableId="423502400">
    <w:abstractNumId w:val="5"/>
  </w:num>
  <w:num w:numId="4" w16cid:durableId="2131119912">
    <w:abstractNumId w:val="14"/>
  </w:num>
  <w:num w:numId="5" w16cid:durableId="1555193401">
    <w:abstractNumId w:val="13"/>
  </w:num>
  <w:num w:numId="6" w16cid:durableId="35588382">
    <w:abstractNumId w:val="6"/>
  </w:num>
  <w:num w:numId="7" w16cid:durableId="1914391130">
    <w:abstractNumId w:val="3"/>
  </w:num>
  <w:num w:numId="8" w16cid:durableId="19093730">
    <w:abstractNumId w:val="4"/>
  </w:num>
  <w:num w:numId="9" w16cid:durableId="414595747">
    <w:abstractNumId w:val="11"/>
  </w:num>
  <w:num w:numId="10" w16cid:durableId="1033727309">
    <w:abstractNumId w:val="15"/>
  </w:num>
  <w:num w:numId="11" w16cid:durableId="275792036">
    <w:abstractNumId w:val="0"/>
  </w:num>
  <w:num w:numId="12" w16cid:durableId="1382172663">
    <w:abstractNumId w:val="1"/>
  </w:num>
  <w:num w:numId="13" w16cid:durableId="1592466039">
    <w:abstractNumId w:val="2"/>
  </w:num>
  <w:num w:numId="14" w16cid:durableId="279261562">
    <w:abstractNumId w:val="9"/>
  </w:num>
  <w:num w:numId="15" w16cid:durableId="945192953">
    <w:abstractNumId w:val="7"/>
  </w:num>
  <w:num w:numId="16" w16cid:durableId="1310592632">
    <w:abstractNumId w:val="12"/>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Zoé Boudry">
    <w15:presenceInfo w15:providerId="AD" w15:userId="S::zoe.boudry@esante-hdf.fr::a73cd95e-f8ab-41ed-a272-12cf960837a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6F74"/>
    <w:rsid w:val="000025A0"/>
    <w:rsid w:val="00002FFA"/>
    <w:rsid w:val="000047C9"/>
    <w:rsid w:val="00006880"/>
    <w:rsid w:val="00010FA2"/>
    <w:rsid w:val="00011894"/>
    <w:rsid w:val="00012123"/>
    <w:rsid w:val="00012E9C"/>
    <w:rsid w:val="00017EA4"/>
    <w:rsid w:val="00022C47"/>
    <w:rsid w:val="0003571E"/>
    <w:rsid w:val="00043A3C"/>
    <w:rsid w:val="00047A54"/>
    <w:rsid w:val="00052A0C"/>
    <w:rsid w:val="0005522D"/>
    <w:rsid w:val="00057D71"/>
    <w:rsid w:val="00057E23"/>
    <w:rsid w:val="000603FA"/>
    <w:rsid w:val="0006755A"/>
    <w:rsid w:val="00075887"/>
    <w:rsid w:val="00081B5F"/>
    <w:rsid w:val="00085D3A"/>
    <w:rsid w:val="00093F3D"/>
    <w:rsid w:val="00097FD0"/>
    <w:rsid w:val="000A69ED"/>
    <w:rsid w:val="000B15F0"/>
    <w:rsid w:val="000B18CC"/>
    <w:rsid w:val="000C0417"/>
    <w:rsid w:val="000C0C57"/>
    <w:rsid w:val="000C78FF"/>
    <w:rsid w:val="000D7CF7"/>
    <w:rsid w:val="000E0292"/>
    <w:rsid w:val="000E1156"/>
    <w:rsid w:val="000E708B"/>
    <w:rsid w:val="000F2BE0"/>
    <w:rsid w:val="000F71E5"/>
    <w:rsid w:val="00103BBD"/>
    <w:rsid w:val="0011230F"/>
    <w:rsid w:val="001127D6"/>
    <w:rsid w:val="00114864"/>
    <w:rsid w:val="001172F5"/>
    <w:rsid w:val="001225AB"/>
    <w:rsid w:val="001260B9"/>
    <w:rsid w:val="00131A35"/>
    <w:rsid w:val="001329D5"/>
    <w:rsid w:val="00141C03"/>
    <w:rsid w:val="0014667D"/>
    <w:rsid w:val="00146DF1"/>
    <w:rsid w:val="001523B7"/>
    <w:rsid w:val="001538F8"/>
    <w:rsid w:val="0016144C"/>
    <w:rsid w:val="00170F45"/>
    <w:rsid w:val="00171157"/>
    <w:rsid w:val="00173AC2"/>
    <w:rsid w:val="001748FC"/>
    <w:rsid w:val="001804C5"/>
    <w:rsid w:val="00180CF6"/>
    <w:rsid w:val="00182192"/>
    <w:rsid w:val="001A44DE"/>
    <w:rsid w:val="001A5DAC"/>
    <w:rsid w:val="001A611F"/>
    <w:rsid w:val="001A6F97"/>
    <w:rsid w:val="001B7295"/>
    <w:rsid w:val="001C2D85"/>
    <w:rsid w:val="001C69A1"/>
    <w:rsid w:val="001D679F"/>
    <w:rsid w:val="001E4ACB"/>
    <w:rsid w:val="001E669C"/>
    <w:rsid w:val="001F0A0B"/>
    <w:rsid w:val="00211184"/>
    <w:rsid w:val="002150FE"/>
    <w:rsid w:val="00225040"/>
    <w:rsid w:val="00236F4B"/>
    <w:rsid w:val="00245F06"/>
    <w:rsid w:val="00251204"/>
    <w:rsid w:val="002515E0"/>
    <w:rsid w:val="00251F3E"/>
    <w:rsid w:val="0025597D"/>
    <w:rsid w:val="00265827"/>
    <w:rsid w:val="002677DD"/>
    <w:rsid w:val="002704D9"/>
    <w:rsid w:val="00272D2F"/>
    <w:rsid w:val="0027459E"/>
    <w:rsid w:val="00276D86"/>
    <w:rsid w:val="002923F6"/>
    <w:rsid w:val="00294886"/>
    <w:rsid w:val="00296175"/>
    <w:rsid w:val="00296A6D"/>
    <w:rsid w:val="002A02CF"/>
    <w:rsid w:val="002A30E7"/>
    <w:rsid w:val="002A383A"/>
    <w:rsid w:val="002B4736"/>
    <w:rsid w:val="002B4A0F"/>
    <w:rsid w:val="002C2D12"/>
    <w:rsid w:val="002C4A50"/>
    <w:rsid w:val="002C76AD"/>
    <w:rsid w:val="002D25AE"/>
    <w:rsid w:val="002D4787"/>
    <w:rsid w:val="002E0CAF"/>
    <w:rsid w:val="002E3B82"/>
    <w:rsid w:val="002E47CB"/>
    <w:rsid w:val="002E5B56"/>
    <w:rsid w:val="002F2AFA"/>
    <w:rsid w:val="002F4E33"/>
    <w:rsid w:val="002F6462"/>
    <w:rsid w:val="002F7C4F"/>
    <w:rsid w:val="00302DA0"/>
    <w:rsid w:val="00303D38"/>
    <w:rsid w:val="0031126B"/>
    <w:rsid w:val="00313E8E"/>
    <w:rsid w:val="00314FF7"/>
    <w:rsid w:val="00322786"/>
    <w:rsid w:val="00326481"/>
    <w:rsid w:val="003278FB"/>
    <w:rsid w:val="003444C6"/>
    <w:rsid w:val="0034699F"/>
    <w:rsid w:val="003476B2"/>
    <w:rsid w:val="0035091C"/>
    <w:rsid w:val="00361318"/>
    <w:rsid w:val="003677D5"/>
    <w:rsid w:val="003702FB"/>
    <w:rsid w:val="0037162A"/>
    <w:rsid w:val="003760C5"/>
    <w:rsid w:val="00390315"/>
    <w:rsid w:val="00390387"/>
    <w:rsid w:val="003916E6"/>
    <w:rsid w:val="00392791"/>
    <w:rsid w:val="00395509"/>
    <w:rsid w:val="003A237C"/>
    <w:rsid w:val="003A2F46"/>
    <w:rsid w:val="003A3C52"/>
    <w:rsid w:val="003A6AB0"/>
    <w:rsid w:val="003B019A"/>
    <w:rsid w:val="003B5D88"/>
    <w:rsid w:val="003B6295"/>
    <w:rsid w:val="003C1483"/>
    <w:rsid w:val="003D2F0F"/>
    <w:rsid w:val="003D5D48"/>
    <w:rsid w:val="003E290F"/>
    <w:rsid w:val="003E5F19"/>
    <w:rsid w:val="003E64BE"/>
    <w:rsid w:val="003F2A25"/>
    <w:rsid w:val="00402018"/>
    <w:rsid w:val="00403458"/>
    <w:rsid w:val="0041049F"/>
    <w:rsid w:val="00413382"/>
    <w:rsid w:val="00413BA5"/>
    <w:rsid w:val="00415BE7"/>
    <w:rsid w:val="00431534"/>
    <w:rsid w:val="00432063"/>
    <w:rsid w:val="00435AF7"/>
    <w:rsid w:val="00436884"/>
    <w:rsid w:val="00436D39"/>
    <w:rsid w:val="004410F1"/>
    <w:rsid w:val="004412FF"/>
    <w:rsid w:val="00441EAB"/>
    <w:rsid w:val="004454E0"/>
    <w:rsid w:val="0044698C"/>
    <w:rsid w:val="0045099E"/>
    <w:rsid w:val="0045379F"/>
    <w:rsid w:val="00454D88"/>
    <w:rsid w:val="00455D16"/>
    <w:rsid w:val="00460BA5"/>
    <w:rsid w:val="004731FC"/>
    <w:rsid w:val="00475559"/>
    <w:rsid w:val="004905D4"/>
    <w:rsid w:val="0049134B"/>
    <w:rsid w:val="00496AD6"/>
    <w:rsid w:val="00496DA4"/>
    <w:rsid w:val="004A44C5"/>
    <w:rsid w:val="004A4587"/>
    <w:rsid w:val="004A6F74"/>
    <w:rsid w:val="004B1840"/>
    <w:rsid w:val="004B29B5"/>
    <w:rsid w:val="004B413A"/>
    <w:rsid w:val="004C366F"/>
    <w:rsid w:val="004C3A59"/>
    <w:rsid w:val="004D0276"/>
    <w:rsid w:val="004D2621"/>
    <w:rsid w:val="004D7041"/>
    <w:rsid w:val="004D755A"/>
    <w:rsid w:val="004F64F3"/>
    <w:rsid w:val="00502982"/>
    <w:rsid w:val="0050312B"/>
    <w:rsid w:val="00503A66"/>
    <w:rsid w:val="005055E6"/>
    <w:rsid w:val="00510313"/>
    <w:rsid w:val="0051186F"/>
    <w:rsid w:val="00516B78"/>
    <w:rsid w:val="00526009"/>
    <w:rsid w:val="005267F2"/>
    <w:rsid w:val="00530EE4"/>
    <w:rsid w:val="00535957"/>
    <w:rsid w:val="00545A1C"/>
    <w:rsid w:val="005479CD"/>
    <w:rsid w:val="0055246C"/>
    <w:rsid w:val="00553400"/>
    <w:rsid w:val="005543CA"/>
    <w:rsid w:val="00554CED"/>
    <w:rsid w:val="005564A2"/>
    <w:rsid w:val="00564823"/>
    <w:rsid w:val="00566F0A"/>
    <w:rsid w:val="00570992"/>
    <w:rsid w:val="00573D7D"/>
    <w:rsid w:val="00574D7D"/>
    <w:rsid w:val="0057661F"/>
    <w:rsid w:val="00576B40"/>
    <w:rsid w:val="0058086D"/>
    <w:rsid w:val="00582A92"/>
    <w:rsid w:val="005856F8"/>
    <w:rsid w:val="00587BE8"/>
    <w:rsid w:val="00591DBB"/>
    <w:rsid w:val="00593476"/>
    <w:rsid w:val="005A2F5E"/>
    <w:rsid w:val="005A48B7"/>
    <w:rsid w:val="005A5277"/>
    <w:rsid w:val="005B3B62"/>
    <w:rsid w:val="005B720F"/>
    <w:rsid w:val="005C02E3"/>
    <w:rsid w:val="005C0B24"/>
    <w:rsid w:val="005C4313"/>
    <w:rsid w:val="005D0C76"/>
    <w:rsid w:val="005D3E26"/>
    <w:rsid w:val="005D4E03"/>
    <w:rsid w:val="005D7D96"/>
    <w:rsid w:val="005E0270"/>
    <w:rsid w:val="005E3E3D"/>
    <w:rsid w:val="005E5492"/>
    <w:rsid w:val="005E5D65"/>
    <w:rsid w:val="005F0AF1"/>
    <w:rsid w:val="005F3F17"/>
    <w:rsid w:val="005F4ABB"/>
    <w:rsid w:val="005F6DE4"/>
    <w:rsid w:val="00600127"/>
    <w:rsid w:val="00602CCC"/>
    <w:rsid w:val="00602E57"/>
    <w:rsid w:val="00603358"/>
    <w:rsid w:val="0060391E"/>
    <w:rsid w:val="006056E8"/>
    <w:rsid w:val="00607259"/>
    <w:rsid w:val="00612786"/>
    <w:rsid w:val="00617166"/>
    <w:rsid w:val="00626AF3"/>
    <w:rsid w:val="006335CF"/>
    <w:rsid w:val="0063409F"/>
    <w:rsid w:val="006446CD"/>
    <w:rsid w:val="00655B0E"/>
    <w:rsid w:val="006564E9"/>
    <w:rsid w:val="0066626F"/>
    <w:rsid w:val="00671B42"/>
    <w:rsid w:val="00672C9E"/>
    <w:rsid w:val="006745EC"/>
    <w:rsid w:val="00675E1C"/>
    <w:rsid w:val="00676C61"/>
    <w:rsid w:val="00682EC1"/>
    <w:rsid w:val="00687446"/>
    <w:rsid w:val="00687CD2"/>
    <w:rsid w:val="006A024C"/>
    <w:rsid w:val="006A2F4A"/>
    <w:rsid w:val="006A6188"/>
    <w:rsid w:val="006B01C4"/>
    <w:rsid w:val="006B029A"/>
    <w:rsid w:val="006B3E16"/>
    <w:rsid w:val="006B5631"/>
    <w:rsid w:val="006B7E7D"/>
    <w:rsid w:val="006C19F4"/>
    <w:rsid w:val="006C7C8A"/>
    <w:rsid w:val="006D157A"/>
    <w:rsid w:val="006D326E"/>
    <w:rsid w:val="006D5FD8"/>
    <w:rsid w:val="006F1854"/>
    <w:rsid w:val="006F1C0C"/>
    <w:rsid w:val="00700F54"/>
    <w:rsid w:val="00706959"/>
    <w:rsid w:val="007143F0"/>
    <w:rsid w:val="00716878"/>
    <w:rsid w:val="00721079"/>
    <w:rsid w:val="00734359"/>
    <w:rsid w:val="00737DD3"/>
    <w:rsid w:val="00740538"/>
    <w:rsid w:val="007466A2"/>
    <w:rsid w:val="00754335"/>
    <w:rsid w:val="007566D9"/>
    <w:rsid w:val="00757F6C"/>
    <w:rsid w:val="00764549"/>
    <w:rsid w:val="00764640"/>
    <w:rsid w:val="00775AC4"/>
    <w:rsid w:val="00776461"/>
    <w:rsid w:val="00777414"/>
    <w:rsid w:val="007818F0"/>
    <w:rsid w:val="007845D4"/>
    <w:rsid w:val="007876E4"/>
    <w:rsid w:val="00787C27"/>
    <w:rsid w:val="00791780"/>
    <w:rsid w:val="00791DD1"/>
    <w:rsid w:val="007920DC"/>
    <w:rsid w:val="007A19EC"/>
    <w:rsid w:val="007A1E0C"/>
    <w:rsid w:val="007A5845"/>
    <w:rsid w:val="007B78EE"/>
    <w:rsid w:val="007C14BB"/>
    <w:rsid w:val="007C47A3"/>
    <w:rsid w:val="007C4DD2"/>
    <w:rsid w:val="007C59ED"/>
    <w:rsid w:val="007D04D8"/>
    <w:rsid w:val="007D0BCB"/>
    <w:rsid w:val="007D3771"/>
    <w:rsid w:val="007D6633"/>
    <w:rsid w:val="007D67CF"/>
    <w:rsid w:val="007D6BA2"/>
    <w:rsid w:val="007D77BD"/>
    <w:rsid w:val="007E033F"/>
    <w:rsid w:val="007E069C"/>
    <w:rsid w:val="007E30A3"/>
    <w:rsid w:val="007E5E97"/>
    <w:rsid w:val="007F6C66"/>
    <w:rsid w:val="00803963"/>
    <w:rsid w:val="0080472E"/>
    <w:rsid w:val="00807089"/>
    <w:rsid w:val="00807964"/>
    <w:rsid w:val="0081018A"/>
    <w:rsid w:val="00820B56"/>
    <w:rsid w:val="00827845"/>
    <w:rsid w:val="00833F6C"/>
    <w:rsid w:val="00837DBB"/>
    <w:rsid w:val="00841709"/>
    <w:rsid w:val="0084206C"/>
    <w:rsid w:val="00843646"/>
    <w:rsid w:val="00844B45"/>
    <w:rsid w:val="00856E09"/>
    <w:rsid w:val="008575A6"/>
    <w:rsid w:val="00863661"/>
    <w:rsid w:val="008636F4"/>
    <w:rsid w:val="00864ACA"/>
    <w:rsid w:val="00871A33"/>
    <w:rsid w:val="00882704"/>
    <w:rsid w:val="00891887"/>
    <w:rsid w:val="00894AE9"/>
    <w:rsid w:val="008A2667"/>
    <w:rsid w:val="008A2862"/>
    <w:rsid w:val="008A474B"/>
    <w:rsid w:val="008A6A3F"/>
    <w:rsid w:val="008B49AE"/>
    <w:rsid w:val="008B6470"/>
    <w:rsid w:val="008B71CF"/>
    <w:rsid w:val="008C18DF"/>
    <w:rsid w:val="008C3DF1"/>
    <w:rsid w:val="008D11E5"/>
    <w:rsid w:val="008D46D0"/>
    <w:rsid w:val="008D4A48"/>
    <w:rsid w:val="008E3BE5"/>
    <w:rsid w:val="008F0A53"/>
    <w:rsid w:val="008F0FE3"/>
    <w:rsid w:val="008F1AF3"/>
    <w:rsid w:val="008F2AAA"/>
    <w:rsid w:val="008F7DD3"/>
    <w:rsid w:val="009034FC"/>
    <w:rsid w:val="00911388"/>
    <w:rsid w:val="00911FC1"/>
    <w:rsid w:val="00920773"/>
    <w:rsid w:val="00921C5B"/>
    <w:rsid w:val="00922CD9"/>
    <w:rsid w:val="00935AE5"/>
    <w:rsid w:val="00943123"/>
    <w:rsid w:val="00945849"/>
    <w:rsid w:val="00950A1A"/>
    <w:rsid w:val="009518DD"/>
    <w:rsid w:val="00956147"/>
    <w:rsid w:val="009604BA"/>
    <w:rsid w:val="00960DF7"/>
    <w:rsid w:val="00963352"/>
    <w:rsid w:val="00963ED3"/>
    <w:rsid w:val="00971F22"/>
    <w:rsid w:val="00972CDF"/>
    <w:rsid w:val="009768E0"/>
    <w:rsid w:val="00980548"/>
    <w:rsid w:val="0098323A"/>
    <w:rsid w:val="00983572"/>
    <w:rsid w:val="0098757F"/>
    <w:rsid w:val="0098762D"/>
    <w:rsid w:val="009951A8"/>
    <w:rsid w:val="009966BD"/>
    <w:rsid w:val="009A041C"/>
    <w:rsid w:val="009A572E"/>
    <w:rsid w:val="009A60FA"/>
    <w:rsid w:val="009A79A9"/>
    <w:rsid w:val="009B1482"/>
    <w:rsid w:val="009B15F3"/>
    <w:rsid w:val="009B17E5"/>
    <w:rsid w:val="009C48C2"/>
    <w:rsid w:val="009C59C6"/>
    <w:rsid w:val="009C5CF7"/>
    <w:rsid w:val="009C5F45"/>
    <w:rsid w:val="009D1656"/>
    <w:rsid w:val="009D40FF"/>
    <w:rsid w:val="009D515D"/>
    <w:rsid w:val="009D5EFC"/>
    <w:rsid w:val="009E2B7E"/>
    <w:rsid w:val="00A0043E"/>
    <w:rsid w:val="00A02E8C"/>
    <w:rsid w:val="00A151A4"/>
    <w:rsid w:val="00A168B5"/>
    <w:rsid w:val="00A207AB"/>
    <w:rsid w:val="00A216B7"/>
    <w:rsid w:val="00A26AD2"/>
    <w:rsid w:val="00A27AA0"/>
    <w:rsid w:val="00A338EC"/>
    <w:rsid w:val="00A350A3"/>
    <w:rsid w:val="00A44964"/>
    <w:rsid w:val="00A45B29"/>
    <w:rsid w:val="00A47CC3"/>
    <w:rsid w:val="00A50FA3"/>
    <w:rsid w:val="00A5511F"/>
    <w:rsid w:val="00A602BD"/>
    <w:rsid w:val="00A60E5D"/>
    <w:rsid w:val="00A64CDB"/>
    <w:rsid w:val="00A67A18"/>
    <w:rsid w:val="00A71063"/>
    <w:rsid w:val="00A737F3"/>
    <w:rsid w:val="00A776A9"/>
    <w:rsid w:val="00A77A25"/>
    <w:rsid w:val="00A80646"/>
    <w:rsid w:val="00A86C60"/>
    <w:rsid w:val="00A9037A"/>
    <w:rsid w:val="00A91C66"/>
    <w:rsid w:val="00AA01DE"/>
    <w:rsid w:val="00AA14D0"/>
    <w:rsid w:val="00AA5F89"/>
    <w:rsid w:val="00AA7FA3"/>
    <w:rsid w:val="00AB05E8"/>
    <w:rsid w:val="00AB09FA"/>
    <w:rsid w:val="00AB13EF"/>
    <w:rsid w:val="00AB1829"/>
    <w:rsid w:val="00AB63F0"/>
    <w:rsid w:val="00AB73E9"/>
    <w:rsid w:val="00AC24F9"/>
    <w:rsid w:val="00AC557C"/>
    <w:rsid w:val="00AD1BE8"/>
    <w:rsid w:val="00AD681D"/>
    <w:rsid w:val="00AF3E6B"/>
    <w:rsid w:val="00B000E3"/>
    <w:rsid w:val="00B00B7D"/>
    <w:rsid w:val="00B01549"/>
    <w:rsid w:val="00B06415"/>
    <w:rsid w:val="00B1119A"/>
    <w:rsid w:val="00B11304"/>
    <w:rsid w:val="00B257B9"/>
    <w:rsid w:val="00B27034"/>
    <w:rsid w:val="00B30DE3"/>
    <w:rsid w:val="00B3474D"/>
    <w:rsid w:val="00B3520A"/>
    <w:rsid w:val="00B35221"/>
    <w:rsid w:val="00B41066"/>
    <w:rsid w:val="00B412A3"/>
    <w:rsid w:val="00B42126"/>
    <w:rsid w:val="00B54ECB"/>
    <w:rsid w:val="00B646BE"/>
    <w:rsid w:val="00B6724C"/>
    <w:rsid w:val="00B72547"/>
    <w:rsid w:val="00B7307C"/>
    <w:rsid w:val="00B77FCF"/>
    <w:rsid w:val="00B86BAD"/>
    <w:rsid w:val="00B9639F"/>
    <w:rsid w:val="00BA6FF9"/>
    <w:rsid w:val="00BB08D3"/>
    <w:rsid w:val="00BB1DEE"/>
    <w:rsid w:val="00BB3D27"/>
    <w:rsid w:val="00BB5A86"/>
    <w:rsid w:val="00BC6860"/>
    <w:rsid w:val="00BC6B38"/>
    <w:rsid w:val="00BD0505"/>
    <w:rsid w:val="00BD297A"/>
    <w:rsid w:val="00BD7C0F"/>
    <w:rsid w:val="00BE0460"/>
    <w:rsid w:val="00BE4E74"/>
    <w:rsid w:val="00BF7882"/>
    <w:rsid w:val="00C00B76"/>
    <w:rsid w:val="00C01F11"/>
    <w:rsid w:val="00C02840"/>
    <w:rsid w:val="00C17D39"/>
    <w:rsid w:val="00C22055"/>
    <w:rsid w:val="00C233C0"/>
    <w:rsid w:val="00C305C0"/>
    <w:rsid w:val="00C33CF8"/>
    <w:rsid w:val="00C35255"/>
    <w:rsid w:val="00C43B6D"/>
    <w:rsid w:val="00C44E94"/>
    <w:rsid w:val="00C44F6A"/>
    <w:rsid w:val="00C4681D"/>
    <w:rsid w:val="00C4760E"/>
    <w:rsid w:val="00C5114E"/>
    <w:rsid w:val="00C520B2"/>
    <w:rsid w:val="00C605E4"/>
    <w:rsid w:val="00C62EF2"/>
    <w:rsid w:val="00C67B80"/>
    <w:rsid w:val="00C70DDA"/>
    <w:rsid w:val="00C7378C"/>
    <w:rsid w:val="00C76AB1"/>
    <w:rsid w:val="00C80525"/>
    <w:rsid w:val="00C86DBA"/>
    <w:rsid w:val="00C93C4E"/>
    <w:rsid w:val="00C95FEF"/>
    <w:rsid w:val="00C978F7"/>
    <w:rsid w:val="00CA5933"/>
    <w:rsid w:val="00CB08B3"/>
    <w:rsid w:val="00CB3D23"/>
    <w:rsid w:val="00CC174C"/>
    <w:rsid w:val="00CC17F5"/>
    <w:rsid w:val="00CC3A14"/>
    <w:rsid w:val="00CC78A9"/>
    <w:rsid w:val="00CC7F7D"/>
    <w:rsid w:val="00CD18DD"/>
    <w:rsid w:val="00CD41C6"/>
    <w:rsid w:val="00CD6261"/>
    <w:rsid w:val="00CE0248"/>
    <w:rsid w:val="00CE1174"/>
    <w:rsid w:val="00CE296A"/>
    <w:rsid w:val="00CE328B"/>
    <w:rsid w:val="00CE4511"/>
    <w:rsid w:val="00CE56EC"/>
    <w:rsid w:val="00CE5CCC"/>
    <w:rsid w:val="00CF0C78"/>
    <w:rsid w:val="00CF103B"/>
    <w:rsid w:val="00CF1336"/>
    <w:rsid w:val="00D002CD"/>
    <w:rsid w:val="00D00A14"/>
    <w:rsid w:val="00D056E4"/>
    <w:rsid w:val="00D10842"/>
    <w:rsid w:val="00D10FBE"/>
    <w:rsid w:val="00D1155B"/>
    <w:rsid w:val="00D14D8F"/>
    <w:rsid w:val="00D177B7"/>
    <w:rsid w:val="00D22352"/>
    <w:rsid w:val="00D24ABF"/>
    <w:rsid w:val="00D27A08"/>
    <w:rsid w:val="00D303E7"/>
    <w:rsid w:val="00D34B93"/>
    <w:rsid w:val="00D40C11"/>
    <w:rsid w:val="00D40E7F"/>
    <w:rsid w:val="00D41CB9"/>
    <w:rsid w:val="00D53C89"/>
    <w:rsid w:val="00D54FDC"/>
    <w:rsid w:val="00D6045F"/>
    <w:rsid w:val="00D63486"/>
    <w:rsid w:val="00D63800"/>
    <w:rsid w:val="00D70E09"/>
    <w:rsid w:val="00D722E2"/>
    <w:rsid w:val="00D75577"/>
    <w:rsid w:val="00D7601B"/>
    <w:rsid w:val="00D82816"/>
    <w:rsid w:val="00D923D9"/>
    <w:rsid w:val="00D92FFD"/>
    <w:rsid w:val="00D95E0E"/>
    <w:rsid w:val="00D96852"/>
    <w:rsid w:val="00DA1247"/>
    <w:rsid w:val="00DB3398"/>
    <w:rsid w:val="00DB7AE2"/>
    <w:rsid w:val="00DC009C"/>
    <w:rsid w:val="00DC4479"/>
    <w:rsid w:val="00DC58C9"/>
    <w:rsid w:val="00DC5A6E"/>
    <w:rsid w:val="00DC6554"/>
    <w:rsid w:val="00DD1412"/>
    <w:rsid w:val="00DD23A5"/>
    <w:rsid w:val="00DD3131"/>
    <w:rsid w:val="00DD3367"/>
    <w:rsid w:val="00DD58D7"/>
    <w:rsid w:val="00DE32F9"/>
    <w:rsid w:val="00DE5750"/>
    <w:rsid w:val="00DF069F"/>
    <w:rsid w:val="00DF70E5"/>
    <w:rsid w:val="00E002A7"/>
    <w:rsid w:val="00E03BB6"/>
    <w:rsid w:val="00E1066D"/>
    <w:rsid w:val="00E12090"/>
    <w:rsid w:val="00E203D9"/>
    <w:rsid w:val="00E223C8"/>
    <w:rsid w:val="00E25455"/>
    <w:rsid w:val="00E25D08"/>
    <w:rsid w:val="00E3051F"/>
    <w:rsid w:val="00E31D26"/>
    <w:rsid w:val="00E33486"/>
    <w:rsid w:val="00E3465B"/>
    <w:rsid w:val="00E40A22"/>
    <w:rsid w:val="00E467C7"/>
    <w:rsid w:val="00E47A7F"/>
    <w:rsid w:val="00E51618"/>
    <w:rsid w:val="00E528F2"/>
    <w:rsid w:val="00E55EFF"/>
    <w:rsid w:val="00E640E2"/>
    <w:rsid w:val="00E648F9"/>
    <w:rsid w:val="00E65494"/>
    <w:rsid w:val="00E702B2"/>
    <w:rsid w:val="00E70858"/>
    <w:rsid w:val="00E728CD"/>
    <w:rsid w:val="00E74600"/>
    <w:rsid w:val="00E87E68"/>
    <w:rsid w:val="00E924ED"/>
    <w:rsid w:val="00E93930"/>
    <w:rsid w:val="00E95871"/>
    <w:rsid w:val="00E96D1D"/>
    <w:rsid w:val="00EA43E4"/>
    <w:rsid w:val="00EB0B5C"/>
    <w:rsid w:val="00EB1CAA"/>
    <w:rsid w:val="00EB22B8"/>
    <w:rsid w:val="00EB37F9"/>
    <w:rsid w:val="00EC4AF7"/>
    <w:rsid w:val="00ED39BE"/>
    <w:rsid w:val="00ED42FD"/>
    <w:rsid w:val="00ED77C3"/>
    <w:rsid w:val="00EE7977"/>
    <w:rsid w:val="00EF14C5"/>
    <w:rsid w:val="00EF3D64"/>
    <w:rsid w:val="00EF5160"/>
    <w:rsid w:val="00EF5485"/>
    <w:rsid w:val="00F04CE0"/>
    <w:rsid w:val="00F072B1"/>
    <w:rsid w:val="00F07B02"/>
    <w:rsid w:val="00F140D2"/>
    <w:rsid w:val="00F1555B"/>
    <w:rsid w:val="00F1695B"/>
    <w:rsid w:val="00F2590E"/>
    <w:rsid w:val="00F31B41"/>
    <w:rsid w:val="00F3274D"/>
    <w:rsid w:val="00F35CC3"/>
    <w:rsid w:val="00F35FBA"/>
    <w:rsid w:val="00F44911"/>
    <w:rsid w:val="00F531E2"/>
    <w:rsid w:val="00F54E00"/>
    <w:rsid w:val="00F57621"/>
    <w:rsid w:val="00F603E9"/>
    <w:rsid w:val="00F651FB"/>
    <w:rsid w:val="00F70CF5"/>
    <w:rsid w:val="00F71F7D"/>
    <w:rsid w:val="00F81F84"/>
    <w:rsid w:val="00F86261"/>
    <w:rsid w:val="00F864F9"/>
    <w:rsid w:val="00F87CE5"/>
    <w:rsid w:val="00FA4307"/>
    <w:rsid w:val="00FA5799"/>
    <w:rsid w:val="00FA5B3D"/>
    <w:rsid w:val="00FB055D"/>
    <w:rsid w:val="00FB22D2"/>
    <w:rsid w:val="00FB5F65"/>
    <w:rsid w:val="00FB7E82"/>
    <w:rsid w:val="00FC42C7"/>
    <w:rsid w:val="00FD18D1"/>
    <w:rsid w:val="00FD53CD"/>
    <w:rsid w:val="00FD54EE"/>
    <w:rsid w:val="00FD5FC2"/>
    <w:rsid w:val="00FD62CB"/>
    <w:rsid w:val="00FD65D1"/>
    <w:rsid w:val="00FE2914"/>
    <w:rsid w:val="00FE54F6"/>
    <w:rsid w:val="00FF65F8"/>
    <w:rsid w:val="00FF705A"/>
    <w:rsid w:val="00FF768E"/>
    <w:rsid w:val="03B6E684"/>
    <w:rsid w:val="07F6317F"/>
    <w:rsid w:val="0C527FB1"/>
    <w:rsid w:val="0D56936A"/>
    <w:rsid w:val="175F1EE4"/>
    <w:rsid w:val="21DEE623"/>
    <w:rsid w:val="22DDD53C"/>
    <w:rsid w:val="246E6D82"/>
    <w:rsid w:val="24A8AE89"/>
    <w:rsid w:val="28953BAF"/>
    <w:rsid w:val="2B5ECB90"/>
    <w:rsid w:val="2C228835"/>
    <w:rsid w:val="2F37A3AA"/>
    <w:rsid w:val="3CE3E1E8"/>
    <w:rsid w:val="42C99601"/>
    <w:rsid w:val="4888B738"/>
    <w:rsid w:val="4A8EAFDA"/>
    <w:rsid w:val="4CF82BAC"/>
    <w:rsid w:val="4F4C2C07"/>
    <w:rsid w:val="52B5ACDD"/>
    <w:rsid w:val="55831898"/>
    <w:rsid w:val="5C35EEF9"/>
    <w:rsid w:val="69315ED1"/>
    <w:rsid w:val="7586E3D6"/>
    <w:rsid w:val="75ABF5D7"/>
    <w:rsid w:val="78237A1D"/>
    <w:rsid w:val="793E4D6C"/>
    <w:rsid w:val="7BADF516"/>
    <w:rsid w:val="7DF2A749"/>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BBF5FA"/>
  <w15:chartTrackingRefBased/>
  <w15:docId w15:val="{E6F6B7E8-8741-4730-83F7-D45BBDE64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DF7"/>
    <w:pPr>
      <w:jc w:val="both"/>
    </w:pPr>
    <w:rPr>
      <w:rFonts w:ascii="Calibri" w:hAnsi="Calibri"/>
    </w:rPr>
  </w:style>
  <w:style w:type="paragraph" w:styleId="Titre1">
    <w:name w:val="heading 1"/>
    <w:aliases w:val="H,Heading1,H1,Titre 11,t1.T1.Titre 1,t1,Titre 111,t1.T1.Titre 11,t11,Titre 112,t1.T1.Titre 12,t12,Titre 1111,t1.T1.Titre 111,t111,Titre 113,t1.T1.Titre 13,t13,Titre 1112,t1.T1.Titre 112,t112,Titre1,Titreo 1,t1.T1,Titre : normal+police 18 point"/>
    <w:basedOn w:val="Normal"/>
    <w:next w:val="Normal"/>
    <w:link w:val="Titre1Car"/>
    <w:qFormat/>
    <w:rsid w:val="00960DF7"/>
    <w:pPr>
      <w:keepNext/>
      <w:keepLines/>
      <w:spacing w:before="480" w:after="0"/>
      <w:jc w:val="left"/>
      <w:outlineLvl w:val="0"/>
    </w:pPr>
    <w:rPr>
      <w:rFonts w:ascii="Candara" w:eastAsiaTheme="majorEastAsia" w:hAnsi="Candara" w:cstheme="majorBidi"/>
      <w:b/>
      <w:bCs/>
      <w:color w:val="44546A" w:themeColor="text2"/>
      <w:sz w:val="36"/>
      <w:szCs w:val="52"/>
    </w:rPr>
  </w:style>
  <w:style w:type="paragraph" w:styleId="Titre2">
    <w:name w:val="heading 2"/>
    <w:aliases w:val="Titreo 2,H2,Titre 2 - RAO,Specf Titre 2,Chapter Title,Titre 2 - RAO1,Titre 2 - RAO2,Titre 2 - RAO3,Titre 2 - RAO4,paragraphe,Titreo 21,paragraphe1,paragraphe2,Titreo 22,Titreo 211,paragraphe11,Titreo 23,paragraphe3,Titreo 212,paragraphe12,t2.T"/>
    <w:basedOn w:val="Normal"/>
    <w:next w:val="Normal"/>
    <w:link w:val="Titre2Car"/>
    <w:unhideWhenUsed/>
    <w:qFormat/>
    <w:rsid w:val="00960DF7"/>
    <w:pPr>
      <w:keepNext/>
      <w:keepLines/>
      <w:spacing w:before="200" w:after="0"/>
      <w:outlineLvl w:val="1"/>
    </w:pPr>
    <w:rPr>
      <w:rFonts w:ascii="Candara" w:eastAsiaTheme="majorEastAsia" w:hAnsi="Candara" w:cstheme="majorBidi"/>
      <w:b/>
      <w:bCs/>
      <w:color w:val="8FC2C4" w:themeColor="accent1"/>
      <w:sz w:val="32"/>
      <w:szCs w:val="26"/>
    </w:rPr>
  </w:style>
  <w:style w:type="paragraph" w:styleId="Titre3">
    <w:name w:val="heading 3"/>
    <w:aliases w:val="H3,Map,chapitre 1.1.1,chapitre 1.1.11,H31,chapitre 1.1.12,H32,chapitre 1.1.111,H311,chapitre 1.1.13,H33,chapitre 1.1.112,H312,T3,Titreo 3,Titre 31,t3.T3,GSA3,h3,3rd level,(Alt+3),Arial 12 Fett,Unterabschnitt,Contrat 3,l3,level3,3,Subhead B,t3"/>
    <w:basedOn w:val="Normal"/>
    <w:next w:val="Normal"/>
    <w:link w:val="Titre3Car"/>
    <w:unhideWhenUsed/>
    <w:qFormat/>
    <w:rsid w:val="00960DF7"/>
    <w:pPr>
      <w:keepNext/>
      <w:keepLines/>
      <w:spacing w:before="200" w:after="0"/>
      <w:outlineLvl w:val="2"/>
    </w:pPr>
    <w:rPr>
      <w:rFonts w:ascii="Candara" w:eastAsiaTheme="majorEastAsia" w:hAnsi="Candara" w:cstheme="majorBidi"/>
      <w:b/>
      <w:bCs/>
      <w:color w:val="44546A" w:themeColor="text2"/>
    </w:rPr>
  </w:style>
  <w:style w:type="paragraph" w:styleId="Titre4">
    <w:name w:val="heading 4"/>
    <w:aliases w:val="H4,chapitre 1.1.1.1,chapitre 1.1.1.11,chapitre 1.1.1.12,chapitre 1.1.1.111,chapitre 1.1.1.13,chapitre 1.1.1.112,Texte 4,(Alt+4),h4,Unterunterabschnitt,Titre 41,t4.T4,Contrat 4,Titre 4 old,Titre niveau 4,(annexe),t4,T4,Proposal Center 4,l4,I4,d"/>
    <w:basedOn w:val="Normal"/>
    <w:next w:val="Normal"/>
    <w:link w:val="Titre4Car"/>
    <w:unhideWhenUsed/>
    <w:qFormat/>
    <w:rsid w:val="00960DF7"/>
    <w:pPr>
      <w:keepNext/>
      <w:keepLines/>
      <w:spacing w:before="200" w:after="0"/>
      <w:outlineLvl w:val="3"/>
    </w:pPr>
    <w:rPr>
      <w:rFonts w:ascii="Candara" w:eastAsiaTheme="majorEastAsia" w:hAnsi="Candara" w:cstheme="majorBidi"/>
      <w:bCs/>
      <w:i/>
      <w:iCs/>
      <w:color w:val="8FC2C4" w:themeColor="accent1"/>
    </w:rPr>
  </w:style>
  <w:style w:type="paragraph" w:styleId="Titre5">
    <w:name w:val="heading 5"/>
    <w:aliases w:val="H5,Titre niveau 5,T5,Contrat 5,Titre5,heading 5,L5,h5,Roman list,Appendix1,Petit point,Titre 5 SQ,Titre 5 SQ1,Titre 5 SQ2,Titre 5 SQ3,Titre 5 SQ4,Titre 5 SQ5,Titre 5 SQ6,Titre 5 SQ7,Titre 5 SQ11,Titre 5 SQ21,Titre 5 SQ31,Titre 5 SQ41"/>
    <w:basedOn w:val="Normal"/>
    <w:next w:val="Normal"/>
    <w:link w:val="Titre5Car"/>
    <w:unhideWhenUsed/>
    <w:qFormat/>
    <w:rsid w:val="00960DF7"/>
    <w:pPr>
      <w:keepNext/>
      <w:keepLines/>
      <w:spacing w:before="200" w:after="0"/>
      <w:outlineLvl w:val="4"/>
    </w:pPr>
    <w:rPr>
      <w:rFonts w:ascii="Candara" w:eastAsiaTheme="majorEastAsia" w:hAnsi="Candara" w:cstheme="majorBidi"/>
      <w:i/>
      <w:color w:val="225486" w:themeColor="accent2"/>
    </w:rPr>
  </w:style>
  <w:style w:type="paragraph" w:styleId="Titre6">
    <w:name w:val="heading 6"/>
    <w:aliases w:val="H6,Proposal Center 6,Bullet list,L1 Heading 6,Appendix 2,Divider,Ref Heading 3,rh3,Ref Heading 31,rh31,H61,h6,Third Subheading,6,Annexe,Annexe1,Normal décalé bullet,Niveau 6,Niveau6,Legal Level 1.,Aston T6,Lev 6,sub-dash,sd,5,DECA 0"/>
    <w:basedOn w:val="Normal"/>
    <w:next w:val="Normal"/>
    <w:link w:val="Titre6Car"/>
    <w:unhideWhenUsed/>
    <w:qFormat/>
    <w:rsid w:val="00960DF7"/>
    <w:pPr>
      <w:keepNext/>
      <w:keepLines/>
      <w:spacing w:before="40" w:after="0"/>
      <w:outlineLvl w:val="5"/>
    </w:pPr>
    <w:rPr>
      <w:rFonts w:ascii="Candara" w:eastAsiaTheme="majorEastAsia" w:hAnsi="Candara" w:cstheme="majorBidi"/>
      <w:color w:val="F2CE6B" w:themeColor="accent3"/>
    </w:rPr>
  </w:style>
  <w:style w:type="paragraph" w:styleId="Titre7">
    <w:name w:val="heading 7"/>
    <w:aliases w:val="figure caption,letter list,lettered list,L1 Heading 7,Annexe 1,Annexe2,letter list1,lettered list1,H7,Niveau 7,Niveau7,Legal Level 1.1.,Aston T7,Lev 7,Renvoi Bleu,ASAPHeading 7,Do Not Use3,Head7,Annexe 2,Annexe 21,Annexe 22,Annexe 23,L"/>
    <w:basedOn w:val="Normal"/>
    <w:next w:val="Corpsdetexte"/>
    <w:link w:val="Titre7Car"/>
    <w:qFormat/>
    <w:rsid w:val="001A611F"/>
    <w:pPr>
      <w:tabs>
        <w:tab w:val="num" w:pos="1296"/>
      </w:tabs>
      <w:spacing w:before="240" w:after="60" w:line="240" w:lineRule="auto"/>
      <w:ind w:left="1296" w:hanging="1296"/>
      <w:outlineLvl w:val="6"/>
    </w:pPr>
    <w:rPr>
      <w:rFonts w:ascii="Arial Narrow" w:eastAsia="Times New Roman" w:hAnsi="Arial Narrow" w:cs="Times New Roman"/>
      <w:szCs w:val="24"/>
      <w:lang w:eastAsia="fr-FR"/>
    </w:rPr>
  </w:style>
  <w:style w:type="paragraph" w:styleId="Titre8">
    <w:name w:val="heading 8"/>
    <w:aliases w:val="titre 8,table caption,L1 Heading 8,T8,Annexe3,action,Legal Level 1.1.1.,Aston Légende,Lev 8,Center Bold,Renvoi Rouge,ASAPHeading 8,Do Not Use2,Head8,Annexe 3,Annexe 31,Annexe 32,Annexe 33,Annexe 34,Annexe 35,Annexe 36,Annexe 37,H8,t"/>
    <w:basedOn w:val="Normal"/>
    <w:next w:val="Corpsdetexte"/>
    <w:link w:val="Titre8Car"/>
    <w:qFormat/>
    <w:rsid w:val="001A611F"/>
    <w:pPr>
      <w:tabs>
        <w:tab w:val="num" w:pos="1440"/>
      </w:tabs>
      <w:spacing w:before="240" w:after="60" w:line="240" w:lineRule="auto"/>
      <w:ind w:left="1440" w:hanging="1440"/>
      <w:outlineLvl w:val="7"/>
    </w:pPr>
    <w:rPr>
      <w:rFonts w:ascii="Arial Narrow" w:eastAsia="Times New Roman" w:hAnsi="Arial Narrow" w:cs="Times New Roman"/>
      <w:iCs/>
      <w:sz w:val="20"/>
      <w:szCs w:val="24"/>
      <w:lang w:eastAsia="fr-FR"/>
    </w:rPr>
  </w:style>
  <w:style w:type="paragraph" w:styleId="Titre9">
    <w:name w:val="heading 9"/>
    <w:aliases w:val="L1 Heading 9,Total jours,Titre 10,Annexe4,progress,Heading 10,Annexe 4,Annexe 41,Annexe 42,Annexe 43,Annexe 44,Annexe 45,Annexe 46,Annexe 47,titre l1c1,titre l1c11,titre l1c12,titre l1c13,titre l1c14,App Heading,Legal Level 1.1.1.1."/>
    <w:basedOn w:val="Normal"/>
    <w:next w:val="Corpsdetexte"/>
    <w:link w:val="Titre9Car"/>
    <w:qFormat/>
    <w:rsid w:val="001A611F"/>
    <w:pPr>
      <w:tabs>
        <w:tab w:val="num" w:pos="1584"/>
      </w:tabs>
      <w:spacing w:before="240" w:after="60" w:line="240" w:lineRule="auto"/>
      <w:ind w:left="1584" w:hanging="1584"/>
      <w:outlineLvl w:val="8"/>
    </w:pPr>
    <w:rPr>
      <w:rFonts w:ascii="Arial" w:eastAsia="Times New Roman" w:hAnsi="Arial" w:cs="Arial"/>
      <w:sz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aliases w:val="H3 Car,Map Car,chapitre 1.1.1 Car,chapitre 1.1.11 Car,H31 Car,chapitre 1.1.12 Car,H32 Car,chapitre 1.1.111 Car,H311 Car,chapitre 1.1.13 Car,H33 Car,chapitre 1.1.112 Car,H312 Car,T3 Car,Titreo 3 Car,Titre 31 Car,t3.T3 Car,GSA3 Car,h3 Car"/>
    <w:basedOn w:val="Policepardfaut"/>
    <w:link w:val="Titre3"/>
    <w:rsid w:val="00960DF7"/>
    <w:rPr>
      <w:rFonts w:ascii="Candara" w:eastAsiaTheme="majorEastAsia" w:hAnsi="Candara" w:cstheme="majorBidi"/>
      <w:b/>
      <w:bCs/>
      <w:color w:val="44546A" w:themeColor="text2"/>
    </w:rPr>
  </w:style>
  <w:style w:type="character" w:customStyle="1" w:styleId="Titre1Car">
    <w:name w:val="Titre 1 Car"/>
    <w:aliases w:val="H Car,Heading1 Car,H1 Car,Titre 11 Car,t1.T1.Titre 1 Car,t1 Car,Titre 111 Car,t1.T1.Titre 11 Car,t11 Car,Titre 112 Car,t1.T1.Titre 12 Car,t12 Car,Titre 1111 Car,t1.T1.Titre 111 Car,t111 Car,Titre 113 Car,t1.T1.Titre 13 Car,t13 Car,t112 Car"/>
    <w:basedOn w:val="Policepardfaut"/>
    <w:link w:val="Titre1"/>
    <w:rsid w:val="00960DF7"/>
    <w:rPr>
      <w:rFonts w:ascii="Candara" w:eastAsiaTheme="majorEastAsia" w:hAnsi="Candara" w:cstheme="majorBidi"/>
      <w:b/>
      <w:bCs/>
      <w:color w:val="44546A" w:themeColor="text2"/>
      <w:sz w:val="36"/>
      <w:szCs w:val="52"/>
    </w:rPr>
  </w:style>
  <w:style w:type="character" w:customStyle="1" w:styleId="Titre2Car">
    <w:name w:val="Titre 2 Car"/>
    <w:aliases w:val="Titreo 2 Car,H2 Car,Titre 2 - RAO Car,Specf Titre 2 Car,Chapter Title Car,Titre 2 - RAO1 Car,Titre 2 - RAO2 Car,Titre 2 - RAO3 Car,Titre 2 - RAO4 Car,paragraphe Car,Titreo 21 Car,paragraphe1 Car,paragraphe2 Car,Titreo 22 Car,Titreo 211 Car"/>
    <w:basedOn w:val="Policepardfaut"/>
    <w:link w:val="Titre2"/>
    <w:rsid w:val="00960DF7"/>
    <w:rPr>
      <w:rFonts w:ascii="Candara" w:eastAsiaTheme="majorEastAsia" w:hAnsi="Candara" w:cstheme="majorBidi"/>
      <w:b/>
      <w:bCs/>
      <w:color w:val="8FC2C4" w:themeColor="accent1"/>
      <w:sz w:val="32"/>
      <w:szCs w:val="26"/>
    </w:rPr>
  </w:style>
  <w:style w:type="character" w:customStyle="1" w:styleId="Titre4Car">
    <w:name w:val="Titre 4 Car"/>
    <w:aliases w:val="H4 Car,chapitre 1.1.1.1 Car,chapitre 1.1.1.11 Car,chapitre 1.1.1.12 Car,chapitre 1.1.1.111 Car,chapitre 1.1.1.13 Car,chapitre 1.1.1.112 Car,Texte 4 Car,(Alt+4) Car,h4 Car,Unterunterabschnitt Car,Titre 41 Car,t4.T4 Car,Contrat 4 Car,t4 Car"/>
    <w:basedOn w:val="Policepardfaut"/>
    <w:link w:val="Titre4"/>
    <w:rsid w:val="00960DF7"/>
    <w:rPr>
      <w:rFonts w:ascii="Candara" w:eastAsiaTheme="majorEastAsia" w:hAnsi="Candara" w:cstheme="majorBidi"/>
      <w:bCs/>
      <w:i/>
      <w:iCs/>
      <w:color w:val="8FC2C4" w:themeColor="accent1"/>
    </w:rPr>
  </w:style>
  <w:style w:type="character" w:customStyle="1" w:styleId="Titre5Car">
    <w:name w:val="Titre 5 Car"/>
    <w:aliases w:val="H5 Car,Titre niveau 5 Car,T5 Car,Contrat 5 Car,Titre5 Car,heading 5 Car,L5 Car,h5 Car,Roman list Car,Appendix1 Car,Petit point Car,Titre 5 SQ Car,Titre 5 SQ1 Car,Titre 5 SQ2 Car,Titre 5 SQ3 Car,Titre 5 SQ4 Car,Titre 5 SQ5 Car,Titre 5 SQ6 Car"/>
    <w:basedOn w:val="Policepardfaut"/>
    <w:link w:val="Titre5"/>
    <w:rsid w:val="00960DF7"/>
    <w:rPr>
      <w:rFonts w:ascii="Candara" w:eastAsiaTheme="majorEastAsia" w:hAnsi="Candara" w:cstheme="majorBidi"/>
      <w:i/>
      <w:color w:val="225486" w:themeColor="accent2"/>
    </w:rPr>
  </w:style>
  <w:style w:type="paragraph" w:styleId="En-tte">
    <w:name w:val="header"/>
    <w:aliases w:val="head,fp1,E.e,En-tête SQ,En-tête1,normal3,En-tête11,E.e1,E,h,Header1,foote,En-tête12,E.e2,Header/Footer,header odd,Cover Page,En-tête SQ1,En-tête111,E.e11,E11,En-tête13,E.e3,En-tête SQ2,En-tête112,E.e12,E12,En-tête14,E.e4,En-tête113,E.e13"/>
    <w:basedOn w:val="Normal"/>
    <w:link w:val="En-tteCar"/>
    <w:uiPriority w:val="99"/>
    <w:unhideWhenUsed/>
    <w:rsid w:val="00012E9C"/>
    <w:pPr>
      <w:tabs>
        <w:tab w:val="center" w:pos="4536"/>
        <w:tab w:val="right" w:pos="9072"/>
      </w:tabs>
      <w:spacing w:after="0" w:line="240" w:lineRule="auto"/>
    </w:pPr>
  </w:style>
  <w:style w:type="character" w:customStyle="1" w:styleId="En-tteCar">
    <w:name w:val="En-tête Car"/>
    <w:aliases w:val="head Car,fp1 Car,E.e Car,En-tête SQ Car,En-tête1 Car,normal3 Car,En-tête11 Car,E.e1 Car,E Car,h Car,Header1 Car,foote Car,En-tête12 Car,E.e2 Car,Header/Footer Car,header odd Car,Cover Page Car,En-tête SQ1 Car,En-tête111 Car,E.e11 Car,E11 Car"/>
    <w:basedOn w:val="Policepardfaut"/>
    <w:link w:val="En-tte"/>
    <w:uiPriority w:val="99"/>
    <w:rsid w:val="00012E9C"/>
    <w:rPr>
      <w:rFonts w:asciiTheme="majorHAnsi" w:hAnsiTheme="majorHAnsi"/>
    </w:rPr>
  </w:style>
  <w:style w:type="paragraph" w:styleId="Pieddepage">
    <w:name w:val="footer"/>
    <w:basedOn w:val="Normal"/>
    <w:link w:val="PieddepageCar"/>
    <w:uiPriority w:val="99"/>
    <w:unhideWhenUsed/>
    <w:rsid w:val="00012E9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12E9C"/>
    <w:rPr>
      <w:rFonts w:asciiTheme="majorHAnsi" w:hAnsiTheme="majorHAnsi"/>
    </w:rPr>
  </w:style>
  <w:style w:type="table" w:styleId="TableauGrille4-Accentuation5">
    <w:name w:val="Grid Table 4 Accent 5"/>
    <w:basedOn w:val="TableauNormal"/>
    <w:uiPriority w:val="49"/>
    <w:rsid w:val="0098762D"/>
    <w:pPr>
      <w:spacing w:after="0" w:line="240" w:lineRule="auto"/>
      <w:jc w:val="center"/>
    </w:pPr>
    <w:tblPr>
      <w:tblStyleRowBandSize w:val="1"/>
      <w:tblStyleColBandSize w:val="1"/>
      <w:jc w:val="center"/>
      <w:tblBorders>
        <w:top w:val="single" w:sz="4" w:space="0" w:color="6F7899"/>
        <w:left w:val="single" w:sz="4" w:space="0" w:color="6F7899"/>
        <w:bottom w:val="single" w:sz="4" w:space="0" w:color="6F7899"/>
        <w:right w:val="single" w:sz="4" w:space="0" w:color="6F7899"/>
        <w:insideH w:val="single" w:sz="4" w:space="0" w:color="6F7899"/>
        <w:insideV w:val="single" w:sz="4" w:space="0" w:color="6F7899"/>
      </w:tblBorders>
    </w:tblPr>
    <w:trPr>
      <w:jc w:val="center"/>
    </w:trPr>
    <w:tcPr>
      <w:shd w:val="clear" w:color="auto" w:fill="6F7899"/>
      <w:vAlign w:val="center"/>
    </w:tcPr>
    <w:tblStylePr w:type="firstRow">
      <w:rPr>
        <w:b/>
        <w:bCs/>
        <w:color w:val="FFFFFF" w:themeColor="background1"/>
      </w:rPr>
      <w:tblPr/>
      <w:tcPr>
        <w:tcBorders>
          <w:top w:val="single" w:sz="4" w:space="0" w:color="BC98C7" w:themeColor="accent5"/>
          <w:left w:val="single" w:sz="4" w:space="0" w:color="BC98C7" w:themeColor="accent5"/>
          <w:bottom w:val="single" w:sz="4" w:space="0" w:color="BC98C7" w:themeColor="accent5"/>
          <w:right w:val="single" w:sz="4" w:space="0" w:color="BC98C7" w:themeColor="accent5"/>
          <w:insideH w:val="nil"/>
          <w:insideV w:val="nil"/>
        </w:tcBorders>
        <w:shd w:val="clear" w:color="auto" w:fill="BC98C7" w:themeFill="accent5"/>
      </w:tcPr>
    </w:tblStylePr>
    <w:tblStylePr w:type="lastRow">
      <w:rPr>
        <w:b/>
        <w:bCs/>
      </w:rPr>
      <w:tblPr/>
      <w:tcPr>
        <w:tcBorders>
          <w:top w:val="double" w:sz="4" w:space="0" w:color="BC98C7" w:themeColor="accent5"/>
        </w:tcBorders>
      </w:tcPr>
    </w:tblStylePr>
    <w:tblStylePr w:type="firstCol">
      <w:rPr>
        <w:b/>
        <w:bCs/>
      </w:rPr>
    </w:tblStylePr>
    <w:tblStylePr w:type="lastCol">
      <w:rPr>
        <w:b/>
        <w:bCs/>
      </w:rPr>
    </w:tblStylePr>
    <w:tblStylePr w:type="band1Vert">
      <w:tblPr/>
      <w:tcPr>
        <w:shd w:val="clear" w:color="auto" w:fill="F1EAF3" w:themeFill="accent5" w:themeFillTint="33"/>
      </w:tcPr>
    </w:tblStylePr>
    <w:tblStylePr w:type="band1Horz">
      <w:tblPr/>
      <w:tcPr>
        <w:shd w:val="clear" w:color="auto" w:fill="F1EAF3" w:themeFill="accent5" w:themeFillTint="33"/>
      </w:tcPr>
    </w:tblStylePr>
  </w:style>
  <w:style w:type="character" w:styleId="Lienhypertexte">
    <w:name w:val="Hyperlink"/>
    <w:uiPriority w:val="99"/>
    <w:unhideWhenUsed/>
    <w:rsid w:val="00B1119A"/>
    <w:rPr>
      <w:color w:val="0000FF"/>
      <w:u w:val="single"/>
    </w:rPr>
  </w:style>
  <w:style w:type="paragraph" w:customStyle="1" w:styleId="Versiontitre">
    <w:name w:val="Version titre"/>
    <w:basedOn w:val="Normal"/>
    <w:next w:val="Normal"/>
    <w:link w:val="VersiontitreCar"/>
    <w:qFormat/>
    <w:rsid w:val="00960DF7"/>
    <w:pPr>
      <w:jc w:val="center"/>
    </w:pPr>
    <w:rPr>
      <w:color w:val="F2CE6B" w:themeColor="accent3"/>
    </w:rPr>
  </w:style>
  <w:style w:type="character" w:customStyle="1" w:styleId="VersiontitreCar">
    <w:name w:val="Version titre Car"/>
    <w:basedOn w:val="Policepardfaut"/>
    <w:link w:val="Versiontitre"/>
    <w:rsid w:val="00960DF7"/>
    <w:rPr>
      <w:rFonts w:ascii="Calibri" w:hAnsi="Calibri"/>
      <w:color w:val="F2CE6B" w:themeColor="accent3"/>
    </w:rPr>
  </w:style>
  <w:style w:type="paragraph" w:customStyle="1" w:styleId="Entte">
    <w:name w:val="Entête"/>
    <w:basedOn w:val="Normal"/>
    <w:link w:val="EntteCar"/>
    <w:qFormat/>
    <w:rsid w:val="00960DF7"/>
    <w:pPr>
      <w:shd w:val="clear" w:color="auto" w:fill="44546A" w:themeFill="text2"/>
      <w:jc w:val="center"/>
    </w:pPr>
    <w:rPr>
      <w:rFonts w:ascii="Candara" w:hAnsi="Candara"/>
      <w:b/>
      <w:color w:val="FFFFFF" w:themeColor="background1"/>
      <w:sz w:val="44"/>
      <w:szCs w:val="44"/>
    </w:rPr>
  </w:style>
  <w:style w:type="character" w:customStyle="1" w:styleId="EntteCar">
    <w:name w:val="Entête Car"/>
    <w:basedOn w:val="Policepardfaut"/>
    <w:link w:val="Entte"/>
    <w:rsid w:val="00960DF7"/>
    <w:rPr>
      <w:rFonts w:ascii="Candara" w:hAnsi="Candara"/>
      <w:b/>
      <w:color w:val="FFFFFF" w:themeColor="background1"/>
      <w:sz w:val="44"/>
      <w:szCs w:val="44"/>
      <w:shd w:val="clear" w:color="auto" w:fill="44546A" w:themeFill="text2"/>
    </w:rPr>
  </w:style>
  <w:style w:type="paragraph" w:customStyle="1" w:styleId="Code">
    <w:name w:val="Code"/>
    <w:basedOn w:val="Normal"/>
    <w:link w:val="CodeCar"/>
    <w:qFormat/>
    <w:rsid w:val="00960DF7"/>
    <w:pPr>
      <w:pBdr>
        <w:top w:val="single" w:sz="4" w:space="1" w:color="auto" w:shadow="1"/>
        <w:left w:val="single" w:sz="4" w:space="4" w:color="auto" w:shadow="1"/>
        <w:bottom w:val="single" w:sz="4" w:space="1" w:color="auto" w:shadow="1"/>
        <w:right w:val="single" w:sz="4" w:space="4" w:color="auto" w:shadow="1"/>
      </w:pBdr>
      <w:shd w:val="pct12" w:color="auto" w:fill="auto"/>
      <w:spacing w:before="200"/>
      <w:ind w:left="708"/>
    </w:pPr>
    <w:rPr>
      <w:rFonts w:ascii="Courier" w:eastAsiaTheme="minorEastAsia" w:hAnsi="Courier"/>
      <w:sz w:val="18"/>
      <w:szCs w:val="20"/>
      <w14:textOutline w14:w="9525" w14:cap="rnd" w14:cmpd="sng" w14:algn="ctr">
        <w14:noFill/>
        <w14:prstDash w14:val="solid"/>
        <w14:bevel/>
      </w14:textOutline>
    </w:rPr>
  </w:style>
  <w:style w:type="character" w:customStyle="1" w:styleId="CodeCar">
    <w:name w:val="Code Car"/>
    <w:basedOn w:val="Policepardfaut"/>
    <w:link w:val="Code"/>
    <w:rsid w:val="00960DF7"/>
    <w:rPr>
      <w:rFonts w:ascii="Courier" w:eastAsiaTheme="minorEastAsia" w:hAnsi="Courier"/>
      <w:sz w:val="18"/>
      <w:szCs w:val="20"/>
      <w:shd w:val="pct12" w:color="auto" w:fill="auto"/>
      <w14:textOutline w14:w="9525" w14:cap="rnd" w14:cmpd="sng" w14:algn="ctr">
        <w14:noFill/>
        <w14:prstDash w14:val="solid"/>
        <w14:bevel/>
      </w14:textOutline>
    </w:rPr>
  </w:style>
  <w:style w:type="paragraph" w:customStyle="1" w:styleId="Titretableau">
    <w:name w:val="Titre tableau"/>
    <w:basedOn w:val="Normal"/>
    <w:link w:val="TitretableauCar"/>
    <w:qFormat/>
    <w:rsid w:val="00960DF7"/>
    <w:pPr>
      <w:spacing w:after="0" w:line="240" w:lineRule="auto"/>
      <w:jc w:val="center"/>
    </w:pPr>
    <w:rPr>
      <w:rFonts w:ascii="Candara" w:hAnsi="Candara"/>
      <w:color w:val="FFFFFF" w:themeColor="background1"/>
      <w:sz w:val="28"/>
      <w:szCs w:val="28"/>
    </w:rPr>
  </w:style>
  <w:style w:type="character" w:customStyle="1" w:styleId="TitretableauCar">
    <w:name w:val="Titre tableau Car"/>
    <w:basedOn w:val="Policepardfaut"/>
    <w:link w:val="Titretableau"/>
    <w:rsid w:val="00960DF7"/>
    <w:rPr>
      <w:rFonts w:ascii="Candara" w:hAnsi="Candara"/>
      <w:color w:val="FFFFFF" w:themeColor="background1"/>
      <w:sz w:val="28"/>
      <w:szCs w:val="28"/>
    </w:rPr>
  </w:style>
  <w:style w:type="paragraph" w:customStyle="1" w:styleId="sous-titretableau">
    <w:name w:val="sous-titre tableau"/>
    <w:basedOn w:val="Normal"/>
    <w:link w:val="sous-titretableauCar"/>
    <w:qFormat/>
    <w:rsid w:val="00960DF7"/>
    <w:pPr>
      <w:spacing w:after="0" w:line="240" w:lineRule="auto"/>
      <w:jc w:val="center"/>
    </w:pPr>
    <w:rPr>
      <w:rFonts w:ascii="Candara" w:hAnsi="Candara"/>
      <w:b/>
      <w:color w:val="44546A" w:themeColor="text2"/>
      <w:sz w:val="20"/>
      <w:szCs w:val="20"/>
    </w:rPr>
  </w:style>
  <w:style w:type="character" w:customStyle="1" w:styleId="sous-titretableauCar">
    <w:name w:val="sous-titre tableau Car"/>
    <w:basedOn w:val="Policepardfaut"/>
    <w:link w:val="sous-titretableau"/>
    <w:rsid w:val="00960DF7"/>
    <w:rPr>
      <w:rFonts w:ascii="Candara" w:hAnsi="Candara"/>
      <w:b/>
      <w:color w:val="44546A" w:themeColor="text2"/>
      <w:sz w:val="20"/>
      <w:szCs w:val="20"/>
    </w:rPr>
  </w:style>
  <w:style w:type="character" w:customStyle="1" w:styleId="Titre6Car">
    <w:name w:val="Titre 6 Car"/>
    <w:aliases w:val="H6 Car,Proposal Center 6 Car,Bullet list Car,L1 Heading 6 Car,Appendix 2 Car,Divider Car,Ref Heading 3 Car,rh3 Car,Ref Heading 31 Car,rh31 Car,H61 Car,h6 Car,Third Subheading Car,6 Car,Annexe Car,Annexe1 Car,Normal décalé bullet Car,sd Car"/>
    <w:basedOn w:val="Policepardfaut"/>
    <w:link w:val="Titre6"/>
    <w:uiPriority w:val="9"/>
    <w:semiHidden/>
    <w:rsid w:val="00960DF7"/>
    <w:rPr>
      <w:rFonts w:ascii="Candara" w:eastAsiaTheme="majorEastAsia" w:hAnsi="Candara" w:cstheme="majorBidi"/>
      <w:color w:val="F2CE6B" w:themeColor="accent3"/>
    </w:rPr>
  </w:style>
  <w:style w:type="paragraph" w:styleId="TM1">
    <w:name w:val="toc 1"/>
    <w:basedOn w:val="Normal"/>
    <w:next w:val="Normal"/>
    <w:autoRedefine/>
    <w:uiPriority w:val="39"/>
    <w:unhideWhenUsed/>
    <w:qFormat/>
    <w:rsid w:val="00043A3C"/>
    <w:pPr>
      <w:tabs>
        <w:tab w:val="left" w:pos="284"/>
        <w:tab w:val="left" w:pos="480"/>
        <w:tab w:val="right" w:leader="dot" w:pos="9639"/>
      </w:tabs>
      <w:spacing w:before="360" w:after="0" w:line="240" w:lineRule="auto"/>
    </w:pPr>
    <w:rPr>
      <w:rFonts w:ascii="Candara" w:eastAsia="Times New Roman" w:hAnsi="Candara" w:cs="Times New Roman"/>
      <w:b/>
      <w:bCs/>
      <w:caps/>
      <w:noProof/>
      <w:color w:val="44546A" w:themeColor="text2"/>
      <w:sz w:val="28"/>
      <w:szCs w:val="28"/>
      <w:lang w:eastAsia="fr-FR"/>
    </w:rPr>
  </w:style>
  <w:style w:type="paragraph" w:styleId="TM2">
    <w:name w:val="toc 2"/>
    <w:basedOn w:val="Normal"/>
    <w:next w:val="Normal"/>
    <w:autoRedefine/>
    <w:uiPriority w:val="39"/>
    <w:unhideWhenUsed/>
    <w:qFormat/>
    <w:rsid w:val="00043A3C"/>
    <w:pPr>
      <w:tabs>
        <w:tab w:val="left" w:pos="480"/>
        <w:tab w:val="right" w:leader="dot" w:pos="9639"/>
      </w:tabs>
      <w:spacing w:before="240" w:after="0" w:line="240" w:lineRule="auto"/>
    </w:pPr>
    <w:rPr>
      <w:rFonts w:ascii="Candara" w:eastAsia="Times New Roman" w:hAnsi="Candara" w:cs="Times New Roman"/>
      <w:b/>
      <w:bCs/>
      <w:noProof/>
      <w:color w:val="8FC2C4" w:themeColor="accent1"/>
      <w:sz w:val="24"/>
      <w:szCs w:val="28"/>
      <w:lang w:eastAsia="fr-FR"/>
    </w:rPr>
  </w:style>
  <w:style w:type="paragraph" w:styleId="TM3">
    <w:name w:val="toc 3"/>
    <w:basedOn w:val="Normal"/>
    <w:next w:val="Normal"/>
    <w:autoRedefine/>
    <w:uiPriority w:val="39"/>
    <w:unhideWhenUsed/>
    <w:qFormat/>
    <w:rsid w:val="00475559"/>
    <w:pPr>
      <w:tabs>
        <w:tab w:val="left" w:pos="660"/>
        <w:tab w:val="right" w:pos="9639"/>
      </w:tabs>
      <w:spacing w:after="0" w:line="240" w:lineRule="auto"/>
    </w:pPr>
    <w:rPr>
      <w:rFonts w:ascii="Candara" w:eastAsia="Times New Roman" w:hAnsi="Candara" w:cs="Times New Roman"/>
      <w:noProof/>
      <w:color w:val="44546A" w:themeColor="text2"/>
      <w:sz w:val="20"/>
      <w:szCs w:val="20"/>
      <w:lang w:eastAsia="fr-FR"/>
    </w:rPr>
  </w:style>
  <w:style w:type="paragraph" w:styleId="Titre">
    <w:name w:val="Title"/>
    <w:basedOn w:val="Normal"/>
    <w:next w:val="Normal"/>
    <w:link w:val="TitreCar"/>
    <w:uiPriority w:val="10"/>
    <w:qFormat/>
    <w:rsid w:val="00960DF7"/>
    <w:pPr>
      <w:spacing w:after="0" w:line="240" w:lineRule="auto"/>
      <w:jc w:val="center"/>
    </w:pPr>
    <w:rPr>
      <w:rFonts w:ascii="Candara" w:hAnsi="Candara"/>
      <w:b/>
      <w:color w:val="44546A" w:themeColor="text2"/>
      <w:sz w:val="48"/>
    </w:rPr>
  </w:style>
  <w:style w:type="character" w:customStyle="1" w:styleId="TitreCar">
    <w:name w:val="Titre Car"/>
    <w:basedOn w:val="Policepardfaut"/>
    <w:link w:val="Titre"/>
    <w:uiPriority w:val="10"/>
    <w:rsid w:val="00960DF7"/>
    <w:rPr>
      <w:rFonts w:ascii="Candara" w:hAnsi="Candara"/>
      <w:b/>
      <w:color w:val="44546A" w:themeColor="text2"/>
      <w:sz w:val="48"/>
    </w:rPr>
  </w:style>
  <w:style w:type="paragraph" w:styleId="Sous-titre">
    <w:name w:val="Subtitle"/>
    <w:basedOn w:val="Normal"/>
    <w:next w:val="Normal"/>
    <w:link w:val="Sous-titreCar"/>
    <w:qFormat/>
    <w:rsid w:val="00960DF7"/>
    <w:pPr>
      <w:spacing w:before="200"/>
      <w:jc w:val="center"/>
    </w:pPr>
    <w:rPr>
      <w:rFonts w:ascii="Candara" w:hAnsi="Candara"/>
      <w:b/>
      <w:bCs/>
      <w:color w:val="8FC2C4" w:themeColor="accent1"/>
      <w:sz w:val="40"/>
      <w:szCs w:val="40"/>
    </w:rPr>
  </w:style>
  <w:style w:type="character" w:customStyle="1" w:styleId="Sous-titreCar">
    <w:name w:val="Sous-titre Car"/>
    <w:basedOn w:val="Policepardfaut"/>
    <w:link w:val="Sous-titre"/>
    <w:uiPriority w:val="11"/>
    <w:rsid w:val="00960DF7"/>
    <w:rPr>
      <w:rFonts w:ascii="Candara" w:hAnsi="Candara"/>
      <w:b/>
      <w:bCs/>
      <w:color w:val="8FC2C4" w:themeColor="accent1"/>
      <w:sz w:val="40"/>
      <w:szCs w:val="40"/>
    </w:rPr>
  </w:style>
  <w:style w:type="paragraph" w:styleId="Sansinterligne">
    <w:name w:val="No Spacing"/>
    <w:uiPriority w:val="1"/>
    <w:qFormat/>
    <w:rsid w:val="00960DF7"/>
    <w:pPr>
      <w:spacing w:after="0" w:line="240" w:lineRule="auto"/>
    </w:pPr>
  </w:style>
  <w:style w:type="paragraph" w:styleId="Paragraphedeliste">
    <w:name w:val="List Paragraph"/>
    <w:aliases w:val="Puces 1er niveau,£3 Paragraph,Puce tableau,Bullet List,FooterText,numbered,lp1,List Paragraph1,List11,Bulletr List Paragraph,列出段落,列出段落1,Liste à puce verte,Resume Title,§norme,Par. de liste1,liste N1,Paragraphe de liste 1,Bullet OSM"/>
    <w:basedOn w:val="Normal"/>
    <w:link w:val="ParagraphedelisteCar"/>
    <w:uiPriority w:val="34"/>
    <w:qFormat/>
    <w:rsid w:val="00960DF7"/>
    <w:pPr>
      <w:ind w:left="720"/>
      <w:contextualSpacing/>
    </w:pPr>
  </w:style>
  <w:style w:type="paragraph" w:styleId="Citationintense">
    <w:name w:val="Intense Quote"/>
    <w:basedOn w:val="Normal"/>
    <w:next w:val="Normal"/>
    <w:link w:val="CitationintenseCar"/>
    <w:uiPriority w:val="30"/>
    <w:qFormat/>
    <w:rsid w:val="00960DF7"/>
    <w:pPr>
      <w:pBdr>
        <w:top w:val="single" w:sz="4" w:space="10" w:color="8FC2C4" w:themeColor="accent1"/>
        <w:bottom w:val="single" w:sz="4" w:space="10" w:color="8FC2C4" w:themeColor="accent1"/>
      </w:pBdr>
      <w:spacing w:before="360" w:after="360"/>
      <w:ind w:left="864" w:right="864"/>
      <w:jc w:val="center"/>
    </w:pPr>
    <w:rPr>
      <w:rFonts w:asciiTheme="majorHAnsi" w:hAnsiTheme="majorHAnsi"/>
      <w:i/>
      <w:iCs/>
      <w:color w:val="8FC2C4" w:themeColor="accent1"/>
    </w:rPr>
  </w:style>
  <w:style w:type="character" w:customStyle="1" w:styleId="CitationintenseCar">
    <w:name w:val="Citation intense Car"/>
    <w:basedOn w:val="Policepardfaut"/>
    <w:link w:val="Citationintense"/>
    <w:uiPriority w:val="30"/>
    <w:rsid w:val="00960DF7"/>
    <w:rPr>
      <w:rFonts w:asciiTheme="majorHAnsi" w:hAnsiTheme="majorHAnsi"/>
      <w:i/>
      <w:iCs/>
      <w:color w:val="8FC2C4" w:themeColor="accent1"/>
    </w:rPr>
  </w:style>
  <w:style w:type="character" w:styleId="Accentuationintense">
    <w:name w:val="Intense Emphasis"/>
    <w:basedOn w:val="Policepardfaut"/>
    <w:uiPriority w:val="21"/>
    <w:qFormat/>
    <w:rsid w:val="00960DF7"/>
    <w:rPr>
      <w:i/>
      <w:iCs/>
      <w:color w:val="8FC2C4" w:themeColor="accent1"/>
    </w:rPr>
  </w:style>
  <w:style w:type="character" w:styleId="Rfrencelgre">
    <w:name w:val="Subtle Reference"/>
    <w:basedOn w:val="Policepardfaut"/>
    <w:uiPriority w:val="31"/>
    <w:qFormat/>
    <w:rsid w:val="00960DF7"/>
    <w:rPr>
      <w:smallCaps/>
      <w:color w:val="5A5A5A" w:themeColor="text1" w:themeTint="A5"/>
    </w:rPr>
  </w:style>
  <w:style w:type="character" w:styleId="Rfrenceintense">
    <w:name w:val="Intense Reference"/>
    <w:basedOn w:val="Policepardfaut"/>
    <w:uiPriority w:val="32"/>
    <w:qFormat/>
    <w:rsid w:val="00960DF7"/>
    <w:rPr>
      <w:b/>
      <w:bCs/>
      <w:smallCaps/>
      <w:color w:val="8FC2C4" w:themeColor="accent1"/>
      <w:spacing w:val="5"/>
    </w:rPr>
  </w:style>
  <w:style w:type="paragraph" w:styleId="En-ttedetabledesmatires">
    <w:name w:val="TOC Heading"/>
    <w:basedOn w:val="Entte"/>
    <w:next w:val="Normal"/>
    <w:uiPriority w:val="39"/>
    <w:unhideWhenUsed/>
    <w:qFormat/>
    <w:rsid w:val="00960DF7"/>
  </w:style>
  <w:style w:type="paragraph" w:customStyle="1" w:styleId="Tableautitre">
    <w:name w:val="Tableau titre"/>
    <w:basedOn w:val="Normal"/>
    <w:link w:val="TableautitreCar"/>
    <w:rsid w:val="008C3DF1"/>
    <w:pPr>
      <w:spacing w:after="0" w:line="240" w:lineRule="auto"/>
      <w:jc w:val="center"/>
    </w:pPr>
    <w:rPr>
      <w:rFonts w:ascii="Candara" w:hAnsi="Candara"/>
      <w:color w:val="FFFFFF" w:themeColor="background1"/>
      <w:sz w:val="28"/>
      <w:szCs w:val="28"/>
    </w:rPr>
  </w:style>
  <w:style w:type="character" w:customStyle="1" w:styleId="TableautitreCar">
    <w:name w:val="Tableau titre Car"/>
    <w:basedOn w:val="Policepardfaut"/>
    <w:link w:val="Tableautitre"/>
    <w:rsid w:val="008C3DF1"/>
    <w:rPr>
      <w:rFonts w:ascii="Candara" w:hAnsi="Candara"/>
      <w:color w:val="FFFFFF" w:themeColor="background1"/>
      <w:sz w:val="28"/>
      <w:szCs w:val="28"/>
    </w:rPr>
  </w:style>
  <w:style w:type="paragraph" w:customStyle="1" w:styleId="Tableauss-titre">
    <w:name w:val="Tableau ss-titre"/>
    <w:basedOn w:val="Normal"/>
    <w:link w:val="Tableauss-titreCar"/>
    <w:rsid w:val="008C3DF1"/>
    <w:pPr>
      <w:spacing w:after="0" w:line="240" w:lineRule="auto"/>
      <w:jc w:val="center"/>
    </w:pPr>
    <w:rPr>
      <w:rFonts w:ascii="Candara" w:hAnsi="Candara"/>
      <w:b/>
      <w:color w:val="44546A" w:themeColor="text2"/>
      <w:sz w:val="20"/>
      <w:szCs w:val="20"/>
    </w:rPr>
  </w:style>
  <w:style w:type="character" w:customStyle="1" w:styleId="Tableauss-titreCar">
    <w:name w:val="Tableau ss-titre Car"/>
    <w:basedOn w:val="Policepardfaut"/>
    <w:link w:val="Tableauss-titre"/>
    <w:rsid w:val="008C3DF1"/>
    <w:rPr>
      <w:rFonts w:ascii="Candara" w:hAnsi="Candara"/>
      <w:b/>
      <w:color w:val="44546A" w:themeColor="text2"/>
      <w:sz w:val="20"/>
      <w:szCs w:val="20"/>
    </w:rPr>
  </w:style>
  <w:style w:type="table" w:styleId="Grilledutableau">
    <w:name w:val="Table Grid"/>
    <w:basedOn w:val="TableauNormal"/>
    <w:rsid w:val="005E54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Puces 1er niveau Car,£3 Paragraph Car,Puce tableau Car,Bullet List Car,FooterText Car,numbered Car,lp1 Car,List Paragraph1 Car,List11 Car,Bulletr List Paragraph Car,列出段落 Car,列出段落1 Car,Liste à puce verte Car,Resume Title Car"/>
    <w:link w:val="Paragraphedeliste"/>
    <w:uiPriority w:val="34"/>
    <w:locked/>
    <w:rsid w:val="005E5492"/>
    <w:rPr>
      <w:rFonts w:ascii="Calibri" w:hAnsi="Calibri"/>
    </w:rPr>
  </w:style>
  <w:style w:type="paragraph" w:styleId="TM4">
    <w:name w:val="toc 4"/>
    <w:basedOn w:val="Normal"/>
    <w:next w:val="Normal"/>
    <w:autoRedefine/>
    <w:uiPriority w:val="39"/>
    <w:unhideWhenUsed/>
    <w:rsid w:val="001A611F"/>
    <w:pPr>
      <w:spacing w:after="100"/>
      <w:ind w:left="660"/>
    </w:pPr>
  </w:style>
  <w:style w:type="character" w:customStyle="1" w:styleId="Titre7Car">
    <w:name w:val="Titre 7 Car"/>
    <w:aliases w:val="figure caption Car,letter list Car,lettered list Car,L1 Heading 7 Car,Annexe 1 Car,Annexe2 Car,letter list1 Car,lettered list1 Car,H7 Car,Niveau 7 Car,Niveau7 Car,Legal Level 1.1. Car,Aston T7 Car,Lev 7 Car,Renvoi Bleu Car,ASAPHeading 7 Car"/>
    <w:basedOn w:val="Policepardfaut"/>
    <w:link w:val="Titre7"/>
    <w:rsid w:val="001A611F"/>
    <w:rPr>
      <w:rFonts w:ascii="Arial Narrow" w:eastAsia="Times New Roman" w:hAnsi="Arial Narrow" w:cs="Times New Roman"/>
      <w:szCs w:val="24"/>
      <w:lang w:eastAsia="fr-FR"/>
    </w:rPr>
  </w:style>
  <w:style w:type="character" w:customStyle="1" w:styleId="Titre8Car">
    <w:name w:val="Titre 8 Car"/>
    <w:aliases w:val="titre 8 Car,table caption Car,L1 Heading 8 Car,T8 Car,Annexe3 Car,action Car,Legal Level 1.1.1. Car,Aston Légende Car,Lev 8 Car,Center Bold Car,Renvoi Rouge Car,ASAPHeading 8 Car,Do Not Use2 Car,Head8 Car,Annexe 3 Car,Annexe 31 Car,H8 Car"/>
    <w:basedOn w:val="Policepardfaut"/>
    <w:link w:val="Titre8"/>
    <w:rsid w:val="001A611F"/>
    <w:rPr>
      <w:rFonts w:ascii="Arial Narrow" w:eastAsia="Times New Roman" w:hAnsi="Arial Narrow" w:cs="Times New Roman"/>
      <w:iCs/>
      <w:sz w:val="20"/>
      <w:szCs w:val="24"/>
      <w:lang w:eastAsia="fr-FR"/>
    </w:rPr>
  </w:style>
  <w:style w:type="character" w:customStyle="1" w:styleId="Titre9Car">
    <w:name w:val="Titre 9 Car"/>
    <w:aliases w:val="L1 Heading 9 Car,Total jours Car,Titre 10 Car,Annexe4 Car,progress Car,Heading 10 Car,Annexe 4 Car,Annexe 41 Car,Annexe 42 Car,Annexe 43 Car,Annexe 44 Car,Annexe 45 Car,Annexe 46 Car,Annexe 47 Car,titre l1c1 Car,titre l1c11 Car"/>
    <w:basedOn w:val="Policepardfaut"/>
    <w:link w:val="Titre9"/>
    <w:rsid w:val="001A611F"/>
    <w:rPr>
      <w:rFonts w:ascii="Arial" w:eastAsia="Times New Roman" w:hAnsi="Arial" w:cs="Arial"/>
      <w:sz w:val="20"/>
      <w:lang w:eastAsia="fr-FR"/>
    </w:rPr>
  </w:style>
  <w:style w:type="paragraph" w:styleId="Corpsdetexte">
    <w:name w:val="Body Text"/>
    <w:basedOn w:val="Normal"/>
    <w:link w:val="CorpsdetexteCar"/>
    <w:rsid w:val="001A611F"/>
    <w:pPr>
      <w:tabs>
        <w:tab w:val="left" w:pos="1134"/>
      </w:tabs>
      <w:spacing w:after="120" w:line="240" w:lineRule="auto"/>
      <w:ind w:left="851"/>
    </w:pPr>
    <w:rPr>
      <w:rFonts w:ascii="Arial" w:eastAsia="Times New Roman" w:hAnsi="Arial" w:cs="Times New Roman"/>
      <w:szCs w:val="24"/>
      <w:lang w:val="x-none" w:eastAsia="x-none"/>
    </w:rPr>
  </w:style>
  <w:style w:type="character" w:customStyle="1" w:styleId="CorpsdetexteCar">
    <w:name w:val="Corps de texte Car"/>
    <w:basedOn w:val="Policepardfaut"/>
    <w:link w:val="Corpsdetexte"/>
    <w:rsid w:val="001A611F"/>
    <w:rPr>
      <w:rFonts w:ascii="Arial" w:eastAsia="Times New Roman" w:hAnsi="Arial" w:cs="Times New Roman"/>
      <w:szCs w:val="24"/>
      <w:lang w:val="x-none" w:eastAsia="x-none"/>
    </w:rPr>
  </w:style>
  <w:style w:type="character" w:styleId="Numrodepage">
    <w:name w:val="page number"/>
    <w:rsid w:val="001A611F"/>
    <w:rPr>
      <w:rFonts w:ascii="Arial" w:hAnsi="Arial"/>
      <w:sz w:val="20"/>
    </w:rPr>
  </w:style>
  <w:style w:type="paragraph" w:styleId="TM5">
    <w:name w:val="toc 5"/>
    <w:basedOn w:val="Normal"/>
    <w:next w:val="Normal"/>
    <w:autoRedefine/>
    <w:semiHidden/>
    <w:rsid w:val="001A611F"/>
    <w:pPr>
      <w:spacing w:after="0" w:line="240" w:lineRule="auto"/>
      <w:ind w:left="880"/>
    </w:pPr>
    <w:rPr>
      <w:rFonts w:ascii="Arial" w:eastAsia="Times New Roman" w:hAnsi="Arial" w:cs="Times New Roman"/>
      <w:szCs w:val="24"/>
      <w:lang w:eastAsia="fr-FR"/>
    </w:rPr>
  </w:style>
  <w:style w:type="paragraph" w:styleId="TM6">
    <w:name w:val="toc 6"/>
    <w:basedOn w:val="Normal"/>
    <w:next w:val="Normal"/>
    <w:autoRedefine/>
    <w:semiHidden/>
    <w:rsid w:val="001A611F"/>
    <w:pPr>
      <w:spacing w:after="0" w:line="240" w:lineRule="auto"/>
      <w:ind w:left="1100"/>
    </w:pPr>
    <w:rPr>
      <w:rFonts w:ascii="Arial" w:eastAsia="Times New Roman" w:hAnsi="Arial" w:cs="Times New Roman"/>
      <w:szCs w:val="24"/>
      <w:lang w:eastAsia="fr-FR"/>
    </w:rPr>
  </w:style>
  <w:style w:type="paragraph" w:styleId="TM7">
    <w:name w:val="toc 7"/>
    <w:basedOn w:val="Normal"/>
    <w:next w:val="Normal"/>
    <w:autoRedefine/>
    <w:semiHidden/>
    <w:rsid w:val="001A611F"/>
    <w:pPr>
      <w:spacing w:after="0" w:line="240" w:lineRule="auto"/>
      <w:ind w:left="1320"/>
    </w:pPr>
    <w:rPr>
      <w:rFonts w:ascii="Arial" w:eastAsia="Times New Roman" w:hAnsi="Arial" w:cs="Times New Roman"/>
      <w:szCs w:val="24"/>
      <w:lang w:eastAsia="fr-FR"/>
    </w:rPr>
  </w:style>
  <w:style w:type="paragraph" w:styleId="TM8">
    <w:name w:val="toc 8"/>
    <w:basedOn w:val="Normal"/>
    <w:next w:val="Normal"/>
    <w:autoRedefine/>
    <w:semiHidden/>
    <w:rsid w:val="001A611F"/>
    <w:pPr>
      <w:spacing w:after="0" w:line="240" w:lineRule="auto"/>
      <w:ind w:left="1540"/>
    </w:pPr>
    <w:rPr>
      <w:rFonts w:ascii="Arial" w:eastAsia="Times New Roman" w:hAnsi="Arial" w:cs="Times New Roman"/>
      <w:szCs w:val="24"/>
      <w:lang w:eastAsia="fr-FR"/>
    </w:rPr>
  </w:style>
  <w:style w:type="paragraph" w:styleId="TM9">
    <w:name w:val="toc 9"/>
    <w:basedOn w:val="Normal"/>
    <w:next w:val="Normal"/>
    <w:autoRedefine/>
    <w:semiHidden/>
    <w:rsid w:val="001A611F"/>
    <w:pPr>
      <w:spacing w:after="0" w:line="240" w:lineRule="auto"/>
      <w:ind w:left="1760"/>
    </w:pPr>
    <w:rPr>
      <w:rFonts w:ascii="Arial" w:eastAsia="Times New Roman" w:hAnsi="Arial" w:cs="Times New Roman"/>
      <w:szCs w:val="24"/>
      <w:lang w:eastAsia="fr-FR"/>
    </w:rPr>
  </w:style>
  <w:style w:type="paragraph" w:customStyle="1" w:styleId="PointCl">
    <w:name w:val="Point Clé"/>
    <w:basedOn w:val="Corpsdetexte"/>
    <w:next w:val="Corpsdetexte"/>
    <w:rsid w:val="001A611F"/>
    <w:pPr>
      <w:spacing w:after="0"/>
      <w:ind w:left="284"/>
      <w:jc w:val="left"/>
    </w:pPr>
    <w:rPr>
      <w:rFonts w:ascii="Arial Black" w:hAnsi="Arial Black"/>
      <w:sz w:val="20"/>
    </w:rPr>
  </w:style>
  <w:style w:type="paragraph" w:customStyle="1" w:styleId="Cartouche">
    <w:name w:val="Cartouche"/>
    <w:autoRedefine/>
    <w:rsid w:val="001A611F"/>
    <w:pPr>
      <w:spacing w:after="0" w:line="240" w:lineRule="auto"/>
    </w:pPr>
    <w:rPr>
      <w:rFonts w:ascii="Arial" w:eastAsia="Times New Roman" w:hAnsi="Arial" w:cs="Times New Roman"/>
      <w:b/>
      <w:color w:val="000000"/>
      <w:sz w:val="20"/>
      <w:szCs w:val="52"/>
      <w:lang w:eastAsia="fr-FR"/>
    </w:rPr>
  </w:style>
  <w:style w:type="paragraph" w:customStyle="1" w:styleId="EntteTableauLarge">
    <w:name w:val="Entête Tableau Large"/>
    <w:basedOn w:val="EntteTableau"/>
    <w:rsid w:val="001A611F"/>
    <w:rPr>
      <w:rFonts w:ascii="Arial Narrow" w:hAnsi="Arial Narrow"/>
      <w:bCs/>
    </w:rPr>
  </w:style>
  <w:style w:type="paragraph" w:customStyle="1" w:styleId="Sous-titreNum">
    <w:name w:val="Sous-titre Num"/>
    <w:basedOn w:val="Titre1"/>
    <w:next w:val="Normal"/>
    <w:rsid w:val="001A611F"/>
    <w:pPr>
      <w:keepLines w:val="0"/>
      <w:spacing w:before="240" w:after="120" w:line="240" w:lineRule="auto"/>
      <w:jc w:val="center"/>
    </w:pPr>
    <w:rPr>
      <w:rFonts w:ascii="Arial Narrow" w:eastAsia="Times New Roman" w:hAnsi="Arial Narrow" w:cs="Arial"/>
      <w:bCs w:val="0"/>
      <w:color w:val="auto"/>
      <w:sz w:val="40"/>
      <w:szCs w:val="24"/>
      <w:lang w:eastAsia="fr-FR"/>
    </w:rPr>
  </w:style>
  <w:style w:type="paragraph" w:customStyle="1" w:styleId="TexteTableau">
    <w:name w:val="Texte Tableau"/>
    <w:basedOn w:val="Normal"/>
    <w:rsid w:val="001A611F"/>
    <w:pPr>
      <w:spacing w:before="60" w:after="60" w:line="240" w:lineRule="auto"/>
    </w:pPr>
    <w:rPr>
      <w:rFonts w:ascii="Arial" w:eastAsia="Times New Roman" w:hAnsi="Arial" w:cs="Times New Roman"/>
      <w:sz w:val="20"/>
      <w:szCs w:val="24"/>
      <w:lang w:eastAsia="fr-FR"/>
    </w:rPr>
  </w:style>
  <w:style w:type="paragraph" w:customStyle="1" w:styleId="EntteTableau">
    <w:name w:val="Entête Tableau"/>
    <w:basedOn w:val="TexteTableau"/>
    <w:rsid w:val="001A611F"/>
    <w:pPr>
      <w:spacing w:before="80" w:after="80"/>
      <w:jc w:val="center"/>
    </w:pPr>
    <w:rPr>
      <w:b/>
    </w:rPr>
  </w:style>
  <w:style w:type="paragraph" w:customStyle="1" w:styleId="TexteTableauLarge">
    <w:name w:val="Texte Tableau Large"/>
    <w:basedOn w:val="TexteTableau"/>
    <w:rsid w:val="001A611F"/>
    <w:rPr>
      <w:rFonts w:ascii="Arial Narrow" w:hAnsi="Arial Narrow"/>
    </w:rPr>
  </w:style>
  <w:style w:type="paragraph" w:customStyle="1" w:styleId="Texte">
    <w:name w:val="Texte"/>
    <w:autoRedefine/>
    <w:rsid w:val="001A611F"/>
    <w:pPr>
      <w:widowControl w:val="0"/>
      <w:autoSpaceDE w:val="0"/>
      <w:autoSpaceDN w:val="0"/>
      <w:adjustRightInd w:val="0"/>
      <w:spacing w:before="40" w:after="40" w:line="240" w:lineRule="auto"/>
      <w:ind w:left="567"/>
      <w:jc w:val="both"/>
    </w:pPr>
    <w:rPr>
      <w:rFonts w:ascii="Arial" w:eastAsia="Times New Roman" w:hAnsi="Arial" w:cs="Trebuchet MS"/>
      <w:sz w:val="20"/>
      <w:szCs w:val="20"/>
      <w:lang w:eastAsia="fr-FR"/>
    </w:rPr>
  </w:style>
  <w:style w:type="paragraph" w:customStyle="1" w:styleId="Bullet">
    <w:name w:val="Bullet"/>
    <w:link w:val="BulletCar"/>
    <w:autoRedefine/>
    <w:rsid w:val="001A611F"/>
    <w:pPr>
      <w:widowControl w:val="0"/>
      <w:numPr>
        <w:numId w:val="2"/>
      </w:numPr>
      <w:autoSpaceDE w:val="0"/>
      <w:autoSpaceDN w:val="0"/>
      <w:adjustRightInd w:val="0"/>
      <w:spacing w:before="40" w:after="40" w:line="210" w:lineRule="atLeast"/>
      <w:jc w:val="both"/>
    </w:pPr>
    <w:rPr>
      <w:rFonts w:ascii="Arial" w:eastAsia="Times New Roman" w:hAnsi="Arial" w:cs="Times New Roman"/>
      <w:sz w:val="20"/>
      <w:szCs w:val="18"/>
      <w:lang w:eastAsia="fr-FR"/>
    </w:rPr>
  </w:style>
  <w:style w:type="character" w:customStyle="1" w:styleId="BulletCar">
    <w:name w:val="Bullet Car"/>
    <w:link w:val="Bullet"/>
    <w:rsid w:val="001A611F"/>
    <w:rPr>
      <w:rFonts w:ascii="Arial" w:eastAsia="Times New Roman" w:hAnsi="Arial" w:cs="Times New Roman"/>
      <w:sz w:val="20"/>
      <w:szCs w:val="18"/>
      <w:lang w:eastAsia="fr-FR"/>
    </w:rPr>
  </w:style>
  <w:style w:type="paragraph" w:styleId="Corpsdetexte3">
    <w:name w:val="Body Text 3"/>
    <w:basedOn w:val="Normal"/>
    <w:link w:val="Corpsdetexte3Car"/>
    <w:rsid w:val="001A611F"/>
    <w:pPr>
      <w:spacing w:after="120" w:line="240" w:lineRule="auto"/>
    </w:pPr>
    <w:rPr>
      <w:rFonts w:ascii="Arial" w:eastAsia="Times New Roman" w:hAnsi="Arial" w:cs="Times New Roman"/>
      <w:sz w:val="16"/>
      <w:szCs w:val="16"/>
      <w:lang w:val="x-none" w:eastAsia="x-none"/>
    </w:rPr>
  </w:style>
  <w:style w:type="character" w:customStyle="1" w:styleId="Corpsdetexte3Car">
    <w:name w:val="Corps de texte 3 Car"/>
    <w:basedOn w:val="Policepardfaut"/>
    <w:link w:val="Corpsdetexte3"/>
    <w:rsid w:val="001A611F"/>
    <w:rPr>
      <w:rFonts w:ascii="Arial" w:eastAsia="Times New Roman" w:hAnsi="Arial" w:cs="Times New Roman"/>
      <w:sz w:val="16"/>
      <w:szCs w:val="16"/>
      <w:lang w:val="x-none" w:eastAsia="x-none"/>
    </w:rPr>
  </w:style>
  <w:style w:type="paragraph" w:customStyle="1" w:styleId="R1sanspoint">
    <w:name w:val="R1 sans point"/>
    <w:basedOn w:val="Normal"/>
    <w:rsid w:val="001A611F"/>
    <w:pPr>
      <w:keepLines/>
      <w:spacing w:after="0" w:line="240" w:lineRule="auto"/>
      <w:ind w:left="1418"/>
    </w:pPr>
    <w:rPr>
      <w:rFonts w:ascii="Times New Roman" w:eastAsia="Times New Roman" w:hAnsi="Times New Roman" w:cs="Times New Roman"/>
      <w:szCs w:val="20"/>
      <w:lang w:eastAsia="fr-FR"/>
    </w:rPr>
  </w:style>
  <w:style w:type="paragraph" w:styleId="Textedebulles">
    <w:name w:val="Balloon Text"/>
    <w:basedOn w:val="Normal"/>
    <w:link w:val="TextedebullesCar"/>
    <w:rsid w:val="001A611F"/>
    <w:pPr>
      <w:spacing w:after="0" w:line="240" w:lineRule="auto"/>
    </w:pPr>
    <w:rPr>
      <w:rFonts w:ascii="Tahoma" w:eastAsia="Times New Roman" w:hAnsi="Tahoma" w:cs="Times New Roman"/>
      <w:sz w:val="16"/>
      <w:szCs w:val="16"/>
      <w:lang w:val="x-none" w:eastAsia="x-none"/>
    </w:rPr>
  </w:style>
  <w:style w:type="character" w:customStyle="1" w:styleId="TextedebullesCar">
    <w:name w:val="Texte de bulles Car"/>
    <w:basedOn w:val="Policepardfaut"/>
    <w:link w:val="Textedebulles"/>
    <w:rsid w:val="001A611F"/>
    <w:rPr>
      <w:rFonts w:ascii="Tahoma" w:eastAsia="Times New Roman" w:hAnsi="Tahoma" w:cs="Times New Roman"/>
      <w:sz w:val="16"/>
      <w:szCs w:val="16"/>
      <w:lang w:val="x-none" w:eastAsia="x-none"/>
    </w:rPr>
  </w:style>
  <w:style w:type="paragraph" w:styleId="NormalWeb">
    <w:name w:val="Normal (Web)"/>
    <w:basedOn w:val="Normal"/>
    <w:uiPriority w:val="99"/>
    <w:unhideWhenUsed/>
    <w:rsid w:val="001A611F"/>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Paragraphe">
    <w:name w:val="Paragraphe"/>
    <w:basedOn w:val="Normal"/>
    <w:link w:val="ParagrapheCar"/>
    <w:rsid w:val="001A611F"/>
    <w:pPr>
      <w:keepLines/>
      <w:spacing w:after="120" w:line="240" w:lineRule="auto"/>
      <w:ind w:left="567"/>
    </w:pPr>
    <w:rPr>
      <w:rFonts w:ascii="Arial" w:eastAsia="Times New Roman" w:hAnsi="Arial" w:cs="Times New Roman"/>
      <w:sz w:val="20"/>
      <w:szCs w:val="20"/>
      <w:lang w:val="x-none" w:eastAsia="x-none"/>
    </w:rPr>
  </w:style>
  <w:style w:type="character" w:customStyle="1" w:styleId="ParagrapheCar">
    <w:name w:val="Paragraphe Car"/>
    <w:link w:val="Paragraphe"/>
    <w:rsid w:val="001A611F"/>
    <w:rPr>
      <w:rFonts w:ascii="Arial" w:eastAsia="Times New Roman" w:hAnsi="Arial" w:cs="Times New Roman"/>
      <w:sz w:val="20"/>
      <w:szCs w:val="20"/>
      <w:lang w:val="x-none" w:eastAsia="x-none"/>
    </w:rPr>
  </w:style>
  <w:style w:type="character" w:styleId="Marquedecommentaire">
    <w:name w:val="annotation reference"/>
    <w:rsid w:val="001A611F"/>
    <w:rPr>
      <w:sz w:val="16"/>
      <w:szCs w:val="16"/>
    </w:rPr>
  </w:style>
  <w:style w:type="paragraph" w:styleId="Commentaire">
    <w:name w:val="annotation text"/>
    <w:basedOn w:val="Normal"/>
    <w:link w:val="CommentaireCar"/>
    <w:rsid w:val="001A611F"/>
    <w:pPr>
      <w:spacing w:after="0" w:line="240" w:lineRule="auto"/>
    </w:pPr>
    <w:rPr>
      <w:rFonts w:ascii="Arial" w:eastAsia="Times New Roman" w:hAnsi="Arial" w:cs="Times New Roman"/>
      <w:sz w:val="20"/>
      <w:szCs w:val="20"/>
      <w:lang w:val="x-none" w:eastAsia="x-none"/>
    </w:rPr>
  </w:style>
  <w:style w:type="character" w:customStyle="1" w:styleId="CommentaireCar">
    <w:name w:val="Commentaire Car"/>
    <w:basedOn w:val="Policepardfaut"/>
    <w:link w:val="Commentaire"/>
    <w:rsid w:val="001A611F"/>
    <w:rPr>
      <w:rFonts w:ascii="Arial" w:eastAsia="Times New Roman" w:hAnsi="Arial" w:cs="Times New Roman"/>
      <w:sz w:val="20"/>
      <w:szCs w:val="20"/>
      <w:lang w:val="x-none" w:eastAsia="x-none"/>
    </w:rPr>
  </w:style>
  <w:style w:type="paragraph" w:styleId="Objetducommentaire">
    <w:name w:val="annotation subject"/>
    <w:basedOn w:val="Commentaire"/>
    <w:next w:val="Commentaire"/>
    <w:link w:val="ObjetducommentaireCar"/>
    <w:rsid w:val="001A611F"/>
    <w:rPr>
      <w:b/>
      <w:bCs/>
    </w:rPr>
  </w:style>
  <w:style w:type="character" w:customStyle="1" w:styleId="ObjetducommentaireCar">
    <w:name w:val="Objet du commentaire Car"/>
    <w:basedOn w:val="CommentaireCar"/>
    <w:link w:val="Objetducommentaire"/>
    <w:rsid w:val="001A611F"/>
    <w:rPr>
      <w:rFonts w:ascii="Arial" w:eastAsia="Times New Roman" w:hAnsi="Arial" w:cs="Times New Roman"/>
      <w:b/>
      <w:bCs/>
      <w:sz w:val="20"/>
      <w:szCs w:val="20"/>
      <w:lang w:val="x-none" w:eastAsia="x-none"/>
    </w:rPr>
  </w:style>
  <w:style w:type="paragraph" w:styleId="Retraitnormal">
    <w:name w:val="Normal Indent"/>
    <w:basedOn w:val="Normal"/>
    <w:rsid w:val="001A611F"/>
    <w:pPr>
      <w:keepLines/>
      <w:widowControl w:val="0"/>
      <w:spacing w:after="0" w:line="240" w:lineRule="auto"/>
      <w:ind w:left="567" w:hanging="283"/>
    </w:pPr>
    <w:rPr>
      <w:rFonts w:ascii="Arial" w:eastAsia="Times New Roman" w:hAnsi="Arial" w:cs="Arial"/>
      <w:sz w:val="20"/>
      <w:szCs w:val="20"/>
      <w:lang w:eastAsia="fr-FR"/>
    </w:rPr>
  </w:style>
  <w:style w:type="paragraph" w:customStyle="1" w:styleId="AB">
    <w:name w:val="AB"/>
    <w:basedOn w:val="Retraitnormal"/>
    <w:rsid w:val="001A611F"/>
    <w:pPr>
      <w:tabs>
        <w:tab w:val="num" w:pos="1776"/>
      </w:tabs>
      <w:ind w:left="0" w:firstLine="0"/>
    </w:pPr>
  </w:style>
  <w:style w:type="paragraph" w:customStyle="1" w:styleId="Corpsdetexte1">
    <w:name w:val="Corps de texte 1"/>
    <w:basedOn w:val="Corpsdetexte"/>
    <w:rsid w:val="001A611F"/>
    <w:pPr>
      <w:tabs>
        <w:tab w:val="clear" w:pos="1134"/>
      </w:tabs>
      <w:ind w:left="567"/>
    </w:pPr>
    <w:rPr>
      <w:rFonts w:ascii="Times New Roman" w:hAnsi="Times New Roman"/>
      <w:szCs w:val="22"/>
    </w:rPr>
  </w:style>
  <w:style w:type="paragraph" w:customStyle="1" w:styleId="Standardniv2">
    <w:name w:val="Standard niv 2"/>
    <w:basedOn w:val="Normal"/>
    <w:rsid w:val="001A611F"/>
    <w:pPr>
      <w:spacing w:before="120" w:after="0" w:line="240" w:lineRule="auto"/>
      <w:ind w:left="1276"/>
    </w:pPr>
    <w:rPr>
      <w:rFonts w:ascii="Times" w:eastAsia="Times New Roman" w:hAnsi="Times" w:cs="Times New Roman"/>
      <w:lang w:eastAsia="fr-FR"/>
    </w:rPr>
  </w:style>
  <w:style w:type="paragraph" w:customStyle="1" w:styleId="Remarques-Commentaires">
    <w:name w:val="Remarques - Commentaires"/>
    <w:basedOn w:val="Normal"/>
    <w:rsid w:val="001A611F"/>
    <w:pPr>
      <w:spacing w:after="120" w:line="240" w:lineRule="auto"/>
      <w:jc w:val="left"/>
    </w:pPr>
    <w:rPr>
      <w:rFonts w:ascii="Arial" w:eastAsia="Times New Roman" w:hAnsi="Arial" w:cs="Times New Roman"/>
      <w:color w:val="0000FF"/>
      <w:sz w:val="20"/>
      <w:szCs w:val="20"/>
      <w:lang w:eastAsia="fr-FR"/>
    </w:rPr>
  </w:style>
  <w:style w:type="paragraph" w:styleId="Rvision">
    <w:name w:val="Revision"/>
    <w:hidden/>
    <w:uiPriority w:val="99"/>
    <w:semiHidden/>
    <w:rsid w:val="001A611F"/>
    <w:pPr>
      <w:spacing w:after="0" w:line="240" w:lineRule="auto"/>
    </w:pPr>
    <w:rPr>
      <w:rFonts w:ascii="Arial" w:eastAsia="Times New Roman" w:hAnsi="Arial" w:cs="Times New Roman"/>
      <w:szCs w:val="24"/>
      <w:lang w:eastAsia="fr-FR"/>
    </w:rPr>
  </w:style>
  <w:style w:type="character" w:styleId="Mention">
    <w:name w:val="Mention"/>
    <w:basedOn w:val="Policepardfaut"/>
    <w:uiPriority w:val="99"/>
    <w:unhideWhenUsed/>
    <w:rsid w:val="00251204"/>
    <w:rPr>
      <w:color w:val="2B579A"/>
      <w:shd w:val="clear" w:color="auto" w:fill="E1DFDD"/>
    </w:rPr>
  </w:style>
  <w:style w:type="table" w:styleId="TableauGrille4-Accentuation1">
    <w:name w:val="Grid Table 4 Accent 1"/>
    <w:aliases w:val="Tableau SNHDF 1"/>
    <w:basedOn w:val="TableauNormal"/>
    <w:uiPriority w:val="49"/>
    <w:rsid w:val="00A45B29"/>
    <w:pPr>
      <w:spacing w:after="0" w:line="240" w:lineRule="auto"/>
    </w:pPr>
    <w:rPr>
      <w:rFonts w:ascii="Calibri" w:hAnsi="Calibri"/>
      <w:color w:val="44546A" w:themeColor="text2"/>
    </w:rPr>
    <w:tblPr>
      <w:tblStyleRowBandSize w:val="1"/>
      <w:tblStyleColBandSize w:val="1"/>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Pr>
    <w:tblStylePr w:type="firstRow">
      <w:pPr>
        <w:jc w:val="center"/>
      </w:pPr>
      <w:rPr>
        <w:rFonts w:ascii="Yu Mincho" w:hAnsi="Yu Mincho"/>
        <w:b/>
        <w:bCs/>
        <w:color w:val="FFFFFF" w:themeColor="background1"/>
        <w:sz w:val="28"/>
      </w:rPr>
      <w:tblPr/>
      <w:tcPr>
        <w:tcBorders>
          <w:top w:val="single" w:sz="4" w:space="0" w:color="8FC2C4" w:themeColor="accent1"/>
          <w:left w:val="single" w:sz="4" w:space="0" w:color="8FC2C4" w:themeColor="accent1"/>
          <w:bottom w:val="single" w:sz="4" w:space="0" w:color="8FC2C4" w:themeColor="accent1"/>
          <w:right w:val="single" w:sz="4" w:space="0" w:color="8FC2C4" w:themeColor="accent1"/>
          <w:insideH w:val="nil"/>
          <w:insideV w:val="nil"/>
        </w:tcBorders>
        <w:shd w:val="clear" w:color="auto" w:fill="8FC2C4" w:themeFill="accent1"/>
        <w:vAlign w:val="center"/>
      </w:tcPr>
    </w:tblStylePr>
    <w:tblStylePr w:type="lastRow">
      <w:rPr>
        <w:b/>
        <w:bCs/>
      </w:rPr>
      <w:tblPr/>
      <w:tcPr>
        <w:tcBorders>
          <w:top w:val="double" w:sz="4" w:space="0" w:color="8FC2C4" w:themeColor="accent1"/>
        </w:tcBorders>
      </w:tcPr>
    </w:tblStylePr>
    <w:tblStylePr w:type="firstCol">
      <w:rPr>
        <w:b/>
        <w:bCs/>
      </w:rPr>
    </w:tblStylePr>
    <w:tblStylePr w:type="lastCol">
      <w:rPr>
        <w:b/>
        <w:bCs/>
      </w:rPr>
    </w:tblStylePr>
    <w:tblStylePr w:type="band1Vert">
      <w:tblPr/>
      <w:tcPr>
        <w:shd w:val="clear" w:color="auto" w:fill="FFFFFF" w:themeFill="background1"/>
      </w:tcPr>
    </w:tblStylePr>
    <w:tblStylePr w:type="band1Horz">
      <w:tblPr/>
      <w:tcPr>
        <w:shd w:val="clear" w:color="auto" w:fill="FFFFFF" w:themeFill="background1"/>
      </w:tcPr>
    </w:tblStylePr>
  </w:style>
  <w:style w:type="character" w:styleId="Textedelespacerserv">
    <w:name w:val="Placeholder Text"/>
    <w:basedOn w:val="Policepardfaut"/>
    <w:uiPriority w:val="99"/>
    <w:semiHidden/>
    <w:rsid w:val="00296175"/>
    <w:rPr>
      <w:color w:val="666666"/>
    </w:rPr>
  </w:style>
  <w:style w:type="character" w:customStyle="1" w:styleId="ui-provider">
    <w:name w:val="ui-provider"/>
    <w:basedOn w:val="Policepardfaut"/>
    <w:rsid w:val="000C78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www.esante-hdf.fr" TargetMode="External"/><Relationship Id="rId1" Type="http://schemas.openxmlformats.org/officeDocument/2006/relationships/hyperlink" Target="mailto:direction@esante-hdf.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se\Sant&amp;%20Num&#233;rique%20Hauts-de-France\Fichiers%20SNHDF%20-%20Documents\COMMUNICATION\MODELES%20DOCUMENTS%20&amp;%20PROCEDURES\S&amp;N-HdF\Word\Modele%20Word%20Entete%20SNHDF.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41C6FD79661406EB9A532DF30003845"/>
        <w:category>
          <w:name w:val="Général"/>
          <w:gallery w:val="placeholder"/>
        </w:category>
        <w:types>
          <w:type w:val="bbPlcHdr"/>
        </w:types>
        <w:behaviors>
          <w:behavior w:val="content"/>
        </w:behaviors>
        <w:guid w:val="{EC83C7C8-ACFC-4831-9C23-E7CCB1AF907A}"/>
      </w:docPartPr>
      <w:docPartBody>
        <w:p w:rsidR="002A385B" w:rsidRDefault="00461015" w:rsidP="00461015">
          <w:pPr>
            <w:pStyle w:val="641C6FD79661406EB9A532DF30003845"/>
          </w:pPr>
          <w:r w:rsidRPr="00877FD3">
            <w:rPr>
              <w:rStyle w:val="Textedelespacerserv"/>
            </w:rPr>
            <w:t>[Titre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w:altName w:val="Arial"/>
    <w:panose1 w:val="020B0503030403020204"/>
    <w:charset w:val="00"/>
    <w:family w:val="swiss"/>
    <w:pitch w:val="variable"/>
    <w:sig w:usb0="20000007" w:usb1="00000001" w:usb2="00000000" w:usb3="00000000" w:csb0="00000193"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Report SemBd">
    <w:panose1 w:val="020F0503030200020004"/>
    <w:charset w:val="00"/>
    <w:family w:val="swiss"/>
    <w:notTrueType/>
    <w:pitch w:val="variable"/>
    <w:sig w:usb0="A00000EF" w:usb1="0000205B"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015"/>
    <w:rsid w:val="00057E23"/>
    <w:rsid w:val="002A385B"/>
    <w:rsid w:val="00403D69"/>
    <w:rsid w:val="00461015"/>
    <w:rsid w:val="004B1284"/>
    <w:rsid w:val="005D7D96"/>
    <w:rsid w:val="006D4048"/>
    <w:rsid w:val="008F2AAA"/>
    <w:rsid w:val="009C59C6"/>
    <w:rsid w:val="00D40C11"/>
    <w:rsid w:val="00E1397C"/>
    <w:rsid w:val="00E41F0D"/>
    <w:rsid w:val="00FA44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461015"/>
    <w:rPr>
      <w:color w:val="666666"/>
    </w:rPr>
  </w:style>
  <w:style w:type="paragraph" w:customStyle="1" w:styleId="641C6FD79661406EB9A532DF30003845">
    <w:name w:val="641C6FD79661406EB9A532DF30003845"/>
    <w:rsid w:val="0046101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_Inéa">
  <a:themeElements>
    <a:clrScheme name="Inéa">
      <a:dk1>
        <a:srgbClr val="000000"/>
      </a:dk1>
      <a:lt1>
        <a:srgbClr val="FFFFFF"/>
      </a:lt1>
      <a:dk2>
        <a:srgbClr val="44546A"/>
      </a:dk2>
      <a:lt2>
        <a:srgbClr val="E7E6E6"/>
      </a:lt2>
      <a:accent1>
        <a:srgbClr val="8FC2C4"/>
      </a:accent1>
      <a:accent2>
        <a:srgbClr val="225486"/>
      </a:accent2>
      <a:accent3>
        <a:srgbClr val="F2CE6B"/>
      </a:accent3>
      <a:accent4>
        <a:srgbClr val="34B0E6"/>
      </a:accent4>
      <a:accent5>
        <a:srgbClr val="BC98C7"/>
      </a:accent5>
      <a:accent6>
        <a:srgbClr val="FC866F"/>
      </a:accent6>
      <a:hlink>
        <a:srgbClr val="225486"/>
      </a:hlink>
      <a:folHlink>
        <a:srgbClr val="225486"/>
      </a:folHlink>
    </a:clrScheme>
    <a:fontScheme name="Personnalisé 1">
      <a:majorFont>
        <a:latin typeface="Report SemBd"/>
        <a:ea typeface=""/>
        <a:cs typeface=""/>
      </a:majorFont>
      <a:minorFont>
        <a:latin typeface="Source Sans 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tede1_x00e0_10 xmlns="fab25c85-a1bc-4df9-853d-6f14a6979505">10</Notede1_x00e0_10>
    <lcf76f155ced4ddcb4097134ff3c332f xmlns="fab25c85-a1bc-4df9-853d-6f14a6979505">
      <Terms xmlns="http://schemas.microsoft.com/office/infopath/2007/PartnerControls"/>
    </lcf76f155ced4ddcb4097134ff3c332f>
    <TaxCatchAll xmlns="f23713b0-7a95-4e71-8b8d-6419636c1991" xsi:nil="true"/>
    <_Flow_SignoffStatus xmlns="fab25c85-a1bc-4df9-853d-6f14a6979505"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6866B3E70A8464A92F9B9EB1C3ECB2F" ma:contentTypeVersion="21" ma:contentTypeDescription="Crée un document." ma:contentTypeScope="" ma:versionID="d3da1a9490015660d831c1bc6a9e4965">
  <xsd:schema xmlns:xsd="http://www.w3.org/2001/XMLSchema" xmlns:xs="http://www.w3.org/2001/XMLSchema" xmlns:p="http://schemas.microsoft.com/office/2006/metadata/properties" xmlns:ns2="f23713b0-7a95-4e71-8b8d-6419636c1991" xmlns:ns3="fab25c85-a1bc-4df9-853d-6f14a6979505" targetNamespace="http://schemas.microsoft.com/office/2006/metadata/properties" ma:root="true" ma:fieldsID="0fcca11121b38c2277a3ee9242133607" ns2:_="" ns3:_="">
    <xsd:import namespace="f23713b0-7a95-4e71-8b8d-6419636c1991"/>
    <xsd:import namespace="fab25c85-a1bc-4df9-853d-6f14a697950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Notede1_x00e0_10"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_Flow_SignoffStatu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3713b0-7a95-4e71-8b8d-6419636c1991"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24" nillable="true" ma:displayName="Taxonomy Catch All Column" ma:hidden="true" ma:list="{ded3c3d5-48ad-47e0-ab88-7f96032a400a}" ma:internalName="TaxCatchAll" ma:showField="CatchAllData" ma:web="f23713b0-7a95-4e71-8b8d-6419636c199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ab25c85-a1bc-4df9-853d-6f14a697950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Notede1_x00e0_10" ma:index="20" nillable="true" ma:displayName="Note de 1 à 10" ma:decimals="1" ma:default="10" ma:format="Dropdown" ma:internalName="Notede1_x00e0_10" ma:percentage="FALSE">
      <xsd:simpleType>
        <xsd:restriction base="dms:Number">
          <xsd:minInclusive value="1"/>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Balises d’images" ma:readOnly="false" ma:fieldId="{5cf76f15-5ced-4ddc-b409-7134ff3c332f}" ma:taxonomyMulti="true" ma:sspId="088169bb-0fc7-4c9a-b4ea-413df408784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_Flow_SignoffStatus" ma:index="27" nillable="true" ma:displayName="État de validation" ma:internalName="_x00c9_tat_x0020_de_x0020_validation">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1DC352-DE50-4ACB-9CAA-518CA45D3A90}">
  <ds:schemaRefs>
    <ds:schemaRef ds:uri="http://schemas.microsoft.com/office/2006/metadata/properties"/>
    <ds:schemaRef ds:uri="http://schemas.microsoft.com/office/infopath/2007/PartnerControls"/>
    <ds:schemaRef ds:uri="fab25c85-a1bc-4df9-853d-6f14a6979505"/>
    <ds:schemaRef ds:uri="f23713b0-7a95-4e71-8b8d-6419636c1991"/>
  </ds:schemaRefs>
</ds:datastoreItem>
</file>

<file path=customXml/itemProps2.xml><?xml version="1.0" encoding="utf-8"?>
<ds:datastoreItem xmlns:ds="http://schemas.openxmlformats.org/officeDocument/2006/customXml" ds:itemID="{26A3301C-96C5-4122-8535-BE2453F40DFB}">
  <ds:schemaRefs>
    <ds:schemaRef ds:uri="http://schemas.openxmlformats.org/officeDocument/2006/bibliography"/>
  </ds:schemaRefs>
</ds:datastoreItem>
</file>

<file path=customXml/itemProps3.xml><?xml version="1.0" encoding="utf-8"?>
<ds:datastoreItem xmlns:ds="http://schemas.openxmlformats.org/officeDocument/2006/customXml" ds:itemID="{0871BC99-8F7F-4321-8E95-A9DF13167231}">
  <ds:schemaRefs>
    <ds:schemaRef ds:uri="http://schemas.microsoft.com/sharepoint/v3/contenttype/forms"/>
  </ds:schemaRefs>
</ds:datastoreItem>
</file>

<file path=customXml/itemProps4.xml><?xml version="1.0" encoding="utf-8"?>
<ds:datastoreItem xmlns:ds="http://schemas.openxmlformats.org/officeDocument/2006/customXml" ds:itemID="{FD3D302C-6DBF-4BCE-9E20-20C2460625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3713b0-7a95-4e71-8b8d-6419636c1991"/>
    <ds:schemaRef ds:uri="fab25c85-a1bc-4df9-853d-6f14a69795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Modele Word Entete SNHDF.dotm</Template>
  <TotalTime>0</TotalTime>
  <Pages>1</Pages>
  <Words>5865</Words>
  <Characters>32259</Characters>
  <Application>Microsoft Office Word</Application>
  <DocSecurity>0</DocSecurity>
  <Lines>268</Lines>
  <Paragraphs>76</Paragraphs>
  <ScaleCrop>false</ScaleCrop>
  <HeadingPairs>
    <vt:vector size="2" baseType="variant">
      <vt:variant>
        <vt:lpstr>Titre</vt:lpstr>
      </vt:variant>
      <vt:variant>
        <vt:i4>1</vt:i4>
      </vt:variant>
    </vt:vector>
  </HeadingPairs>
  <TitlesOfParts>
    <vt:vector size="1" baseType="lpstr">
      <vt:lpstr>Plan d’Assurance Qualité</vt:lpstr>
    </vt:vector>
  </TitlesOfParts>
  <Company>GCS ESANTE</Company>
  <LinksUpToDate>false</LinksUpToDate>
  <CharactersWithSpaces>38048</CharactersWithSpaces>
  <SharedDoc>false</SharedDoc>
  <HLinks>
    <vt:vector size="360" baseType="variant">
      <vt:variant>
        <vt:i4>1638454</vt:i4>
      </vt:variant>
      <vt:variant>
        <vt:i4>344</vt:i4>
      </vt:variant>
      <vt:variant>
        <vt:i4>0</vt:i4>
      </vt:variant>
      <vt:variant>
        <vt:i4>5</vt:i4>
      </vt:variant>
      <vt:variant>
        <vt:lpwstr/>
      </vt:variant>
      <vt:variant>
        <vt:lpwstr>_Toc136598803</vt:lpwstr>
      </vt:variant>
      <vt:variant>
        <vt:i4>1638454</vt:i4>
      </vt:variant>
      <vt:variant>
        <vt:i4>338</vt:i4>
      </vt:variant>
      <vt:variant>
        <vt:i4>0</vt:i4>
      </vt:variant>
      <vt:variant>
        <vt:i4>5</vt:i4>
      </vt:variant>
      <vt:variant>
        <vt:lpwstr/>
      </vt:variant>
      <vt:variant>
        <vt:lpwstr>_Toc136598802</vt:lpwstr>
      </vt:variant>
      <vt:variant>
        <vt:i4>1638454</vt:i4>
      </vt:variant>
      <vt:variant>
        <vt:i4>332</vt:i4>
      </vt:variant>
      <vt:variant>
        <vt:i4>0</vt:i4>
      </vt:variant>
      <vt:variant>
        <vt:i4>5</vt:i4>
      </vt:variant>
      <vt:variant>
        <vt:lpwstr/>
      </vt:variant>
      <vt:variant>
        <vt:lpwstr>_Toc136598801</vt:lpwstr>
      </vt:variant>
      <vt:variant>
        <vt:i4>1638454</vt:i4>
      </vt:variant>
      <vt:variant>
        <vt:i4>326</vt:i4>
      </vt:variant>
      <vt:variant>
        <vt:i4>0</vt:i4>
      </vt:variant>
      <vt:variant>
        <vt:i4>5</vt:i4>
      </vt:variant>
      <vt:variant>
        <vt:lpwstr/>
      </vt:variant>
      <vt:variant>
        <vt:lpwstr>_Toc136598800</vt:lpwstr>
      </vt:variant>
      <vt:variant>
        <vt:i4>1048633</vt:i4>
      </vt:variant>
      <vt:variant>
        <vt:i4>320</vt:i4>
      </vt:variant>
      <vt:variant>
        <vt:i4>0</vt:i4>
      </vt:variant>
      <vt:variant>
        <vt:i4>5</vt:i4>
      </vt:variant>
      <vt:variant>
        <vt:lpwstr/>
      </vt:variant>
      <vt:variant>
        <vt:lpwstr>_Toc136598799</vt:lpwstr>
      </vt:variant>
      <vt:variant>
        <vt:i4>1048633</vt:i4>
      </vt:variant>
      <vt:variant>
        <vt:i4>314</vt:i4>
      </vt:variant>
      <vt:variant>
        <vt:i4>0</vt:i4>
      </vt:variant>
      <vt:variant>
        <vt:i4>5</vt:i4>
      </vt:variant>
      <vt:variant>
        <vt:lpwstr/>
      </vt:variant>
      <vt:variant>
        <vt:lpwstr>_Toc136598798</vt:lpwstr>
      </vt:variant>
      <vt:variant>
        <vt:i4>1048633</vt:i4>
      </vt:variant>
      <vt:variant>
        <vt:i4>308</vt:i4>
      </vt:variant>
      <vt:variant>
        <vt:i4>0</vt:i4>
      </vt:variant>
      <vt:variant>
        <vt:i4>5</vt:i4>
      </vt:variant>
      <vt:variant>
        <vt:lpwstr/>
      </vt:variant>
      <vt:variant>
        <vt:lpwstr>_Toc136598797</vt:lpwstr>
      </vt:variant>
      <vt:variant>
        <vt:i4>1048633</vt:i4>
      </vt:variant>
      <vt:variant>
        <vt:i4>302</vt:i4>
      </vt:variant>
      <vt:variant>
        <vt:i4>0</vt:i4>
      </vt:variant>
      <vt:variant>
        <vt:i4>5</vt:i4>
      </vt:variant>
      <vt:variant>
        <vt:lpwstr/>
      </vt:variant>
      <vt:variant>
        <vt:lpwstr>_Toc136598796</vt:lpwstr>
      </vt:variant>
      <vt:variant>
        <vt:i4>1048633</vt:i4>
      </vt:variant>
      <vt:variant>
        <vt:i4>296</vt:i4>
      </vt:variant>
      <vt:variant>
        <vt:i4>0</vt:i4>
      </vt:variant>
      <vt:variant>
        <vt:i4>5</vt:i4>
      </vt:variant>
      <vt:variant>
        <vt:lpwstr/>
      </vt:variant>
      <vt:variant>
        <vt:lpwstr>_Toc136598795</vt:lpwstr>
      </vt:variant>
      <vt:variant>
        <vt:i4>1048633</vt:i4>
      </vt:variant>
      <vt:variant>
        <vt:i4>290</vt:i4>
      </vt:variant>
      <vt:variant>
        <vt:i4>0</vt:i4>
      </vt:variant>
      <vt:variant>
        <vt:i4>5</vt:i4>
      </vt:variant>
      <vt:variant>
        <vt:lpwstr/>
      </vt:variant>
      <vt:variant>
        <vt:lpwstr>_Toc136598794</vt:lpwstr>
      </vt:variant>
      <vt:variant>
        <vt:i4>1048633</vt:i4>
      </vt:variant>
      <vt:variant>
        <vt:i4>284</vt:i4>
      </vt:variant>
      <vt:variant>
        <vt:i4>0</vt:i4>
      </vt:variant>
      <vt:variant>
        <vt:i4>5</vt:i4>
      </vt:variant>
      <vt:variant>
        <vt:lpwstr/>
      </vt:variant>
      <vt:variant>
        <vt:lpwstr>_Toc136598793</vt:lpwstr>
      </vt:variant>
      <vt:variant>
        <vt:i4>1048633</vt:i4>
      </vt:variant>
      <vt:variant>
        <vt:i4>278</vt:i4>
      </vt:variant>
      <vt:variant>
        <vt:i4>0</vt:i4>
      </vt:variant>
      <vt:variant>
        <vt:i4>5</vt:i4>
      </vt:variant>
      <vt:variant>
        <vt:lpwstr/>
      </vt:variant>
      <vt:variant>
        <vt:lpwstr>_Toc136598792</vt:lpwstr>
      </vt:variant>
      <vt:variant>
        <vt:i4>1048633</vt:i4>
      </vt:variant>
      <vt:variant>
        <vt:i4>272</vt:i4>
      </vt:variant>
      <vt:variant>
        <vt:i4>0</vt:i4>
      </vt:variant>
      <vt:variant>
        <vt:i4>5</vt:i4>
      </vt:variant>
      <vt:variant>
        <vt:lpwstr/>
      </vt:variant>
      <vt:variant>
        <vt:lpwstr>_Toc136598791</vt:lpwstr>
      </vt:variant>
      <vt:variant>
        <vt:i4>1048633</vt:i4>
      </vt:variant>
      <vt:variant>
        <vt:i4>266</vt:i4>
      </vt:variant>
      <vt:variant>
        <vt:i4>0</vt:i4>
      </vt:variant>
      <vt:variant>
        <vt:i4>5</vt:i4>
      </vt:variant>
      <vt:variant>
        <vt:lpwstr/>
      </vt:variant>
      <vt:variant>
        <vt:lpwstr>_Toc136598790</vt:lpwstr>
      </vt:variant>
      <vt:variant>
        <vt:i4>1114169</vt:i4>
      </vt:variant>
      <vt:variant>
        <vt:i4>260</vt:i4>
      </vt:variant>
      <vt:variant>
        <vt:i4>0</vt:i4>
      </vt:variant>
      <vt:variant>
        <vt:i4>5</vt:i4>
      </vt:variant>
      <vt:variant>
        <vt:lpwstr/>
      </vt:variant>
      <vt:variant>
        <vt:lpwstr>_Toc136598789</vt:lpwstr>
      </vt:variant>
      <vt:variant>
        <vt:i4>1114169</vt:i4>
      </vt:variant>
      <vt:variant>
        <vt:i4>254</vt:i4>
      </vt:variant>
      <vt:variant>
        <vt:i4>0</vt:i4>
      </vt:variant>
      <vt:variant>
        <vt:i4>5</vt:i4>
      </vt:variant>
      <vt:variant>
        <vt:lpwstr/>
      </vt:variant>
      <vt:variant>
        <vt:lpwstr>_Toc136598788</vt:lpwstr>
      </vt:variant>
      <vt:variant>
        <vt:i4>1114169</vt:i4>
      </vt:variant>
      <vt:variant>
        <vt:i4>248</vt:i4>
      </vt:variant>
      <vt:variant>
        <vt:i4>0</vt:i4>
      </vt:variant>
      <vt:variant>
        <vt:i4>5</vt:i4>
      </vt:variant>
      <vt:variant>
        <vt:lpwstr/>
      </vt:variant>
      <vt:variant>
        <vt:lpwstr>_Toc136598787</vt:lpwstr>
      </vt:variant>
      <vt:variant>
        <vt:i4>1114169</vt:i4>
      </vt:variant>
      <vt:variant>
        <vt:i4>242</vt:i4>
      </vt:variant>
      <vt:variant>
        <vt:i4>0</vt:i4>
      </vt:variant>
      <vt:variant>
        <vt:i4>5</vt:i4>
      </vt:variant>
      <vt:variant>
        <vt:lpwstr/>
      </vt:variant>
      <vt:variant>
        <vt:lpwstr>_Toc136598786</vt:lpwstr>
      </vt:variant>
      <vt:variant>
        <vt:i4>1114169</vt:i4>
      </vt:variant>
      <vt:variant>
        <vt:i4>236</vt:i4>
      </vt:variant>
      <vt:variant>
        <vt:i4>0</vt:i4>
      </vt:variant>
      <vt:variant>
        <vt:i4>5</vt:i4>
      </vt:variant>
      <vt:variant>
        <vt:lpwstr/>
      </vt:variant>
      <vt:variant>
        <vt:lpwstr>_Toc136598785</vt:lpwstr>
      </vt:variant>
      <vt:variant>
        <vt:i4>1114169</vt:i4>
      </vt:variant>
      <vt:variant>
        <vt:i4>230</vt:i4>
      </vt:variant>
      <vt:variant>
        <vt:i4>0</vt:i4>
      </vt:variant>
      <vt:variant>
        <vt:i4>5</vt:i4>
      </vt:variant>
      <vt:variant>
        <vt:lpwstr/>
      </vt:variant>
      <vt:variant>
        <vt:lpwstr>_Toc136598784</vt:lpwstr>
      </vt:variant>
      <vt:variant>
        <vt:i4>1114169</vt:i4>
      </vt:variant>
      <vt:variant>
        <vt:i4>224</vt:i4>
      </vt:variant>
      <vt:variant>
        <vt:i4>0</vt:i4>
      </vt:variant>
      <vt:variant>
        <vt:i4>5</vt:i4>
      </vt:variant>
      <vt:variant>
        <vt:lpwstr/>
      </vt:variant>
      <vt:variant>
        <vt:lpwstr>_Toc136598783</vt:lpwstr>
      </vt:variant>
      <vt:variant>
        <vt:i4>1114169</vt:i4>
      </vt:variant>
      <vt:variant>
        <vt:i4>218</vt:i4>
      </vt:variant>
      <vt:variant>
        <vt:i4>0</vt:i4>
      </vt:variant>
      <vt:variant>
        <vt:i4>5</vt:i4>
      </vt:variant>
      <vt:variant>
        <vt:lpwstr/>
      </vt:variant>
      <vt:variant>
        <vt:lpwstr>_Toc136598782</vt:lpwstr>
      </vt:variant>
      <vt:variant>
        <vt:i4>1114169</vt:i4>
      </vt:variant>
      <vt:variant>
        <vt:i4>212</vt:i4>
      </vt:variant>
      <vt:variant>
        <vt:i4>0</vt:i4>
      </vt:variant>
      <vt:variant>
        <vt:i4>5</vt:i4>
      </vt:variant>
      <vt:variant>
        <vt:lpwstr/>
      </vt:variant>
      <vt:variant>
        <vt:lpwstr>_Toc136598781</vt:lpwstr>
      </vt:variant>
      <vt:variant>
        <vt:i4>1114169</vt:i4>
      </vt:variant>
      <vt:variant>
        <vt:i4>206</vt:i4>
      </vt:variant>
      <vt:variant>
        <vt:i4>0</vt:i4>
      </vt:variant>
      <vt:variant>
        <vt:i4>5</vt:i4>
      </vt:variant>
      <vt:variant>
        <vt:lpwstr/>
      </vt:variant>
      <vt:variant>
        <vt:lpwstr>_Toc136598780</vt:lpwstr>
      </vt:variant>
      <vt:variant>
        <vt:i4>1966137</vt:i4>
      </vt:variant>
      <vt:variant>
        <vt:i4>200</vt:i4>
      </vt:variant>
      <vt:variant>
        <vt:i4>0</vt:i4>
      </vt:variant>
      <vt:variant>
        <vt:i4>5</vt:i4>
      </vt:variant>
      <vt:variant>
        <vt:lpwstr/>
      </vt:variant>
      <vt:variant>
        <vt:lpwstr>_Toc136598779</vt:lpwstr>
      </vt:variant>
      <vt:variant>
        <vt:i4>1966137</vt:i4>
      </vt:variant>
      <vt:variant>
        <vt:i4>194</vt:i4>
      </vt:variant>
      <vt:variant>
        <vt:i4>0</vt:i4>
      </vt:variant>
      <vt:variant>
        <vt:i4>5</vt:i4>
      </vt:variant>
      <vt:variant>
        <vt:lpwstr/>
      </vt:variant>
      <vt:variant>
        <vt:lpwstr>_Toc136598778</vt:lpwstr>
      </vt:variant>
      <vt:variant>
        <vt:i4>1966137</vt:i4>
      </vt:variant>
      <vt:variant>
        <vt:i4>188</vt:i4>
      </vt:variant>
      <vt:variant>
        <vt:i4>0</vt:i4>
      </vt:variant>
      <vt:variant>
        <vt:i4>5</vt:i4>
      </vt:variant>
      <vt:variant>
        <vt:lpwstr/>
      </vt:variant>
      <vt:variant>
        <vt:lpwstr>_Toc136598777</vt:lpwstr>
      </vt:variant>
      <vt:variant>
        <vt:i4>1966137</vt:i4>
      </vt:variant>
      <vt:variant>
        <vt:i4>182</vt:i4>
      </vt:variant>
      <vt:variant>
        <vt:i4>0</vt:i4>
      </vt:variant>
      <vt:variant>
        <vt:i4>5</vt:i4>
      </vt:variant>
      <vt:variant>
        <vt:lpwstr/>
      </vt:variant>
      <vt:variant>
        <vt:lpwstr>_Toc136598776</vt:lpwstr>
      </vt:variant>
      <vt:variant>
        <vt:i4>1966137</vt:i4>
      </vt:variant>
      <vt:variant>
        <vt:i4>176</vt:i4>
      </vt:variant>
      <vt:variant>
        <vt:i4>0</vt:i4>
      </vt:variant>
      <vt:variant>
        <vt:i4>5</vt:i4>
      </vt:variant>
      <vt:variant>
        <vt:lpwstr/>
      </vt:variant>
      <vt:variant>
        <vt:lpwstr>_Toc136598775</vt:lpwstr>
      </vt:variant>
      <vt:variant>
        <vt:i4>1966137</vt:i4>
      </vt:variant>
      <vt:variant>
        <vt:i4>170</vt:i4>
      </vt:variant>
      <vt:variant>
        <vt:i4>0</vt:i4>
      </vt:variant>
      <vt:variant>
        <vt:i4>5</vt:i4>
      </vt:variant>
      <vt:variant>
        <vt:lpwstr/>
      </vt:variant>
      <vt:variant>
        <vt:lpwstr>_Toc136598774</vt:lpwstr>
      </vt:variant>
      <vt:variant>
        <vt:i4>1966137</vt:i4>
      </vt:variant>
      <vt:variant>
        <vt:i4>164</vt:i4>
      </vt:variant>
      <vt:variant>
        <vt:i4>0</vt:i4>
      </vt:variant>
      <vt:variant>
        <vt:i4>5</vt:i4>
      </vt:variant>
      <vt:variant>
        <vt:lpwstr/>
      </vt:variant>
      <vt:variant>
        <vt:lpwstr>_Toc136598773</vt:lpwstr>
      </vt:variant>
      <vt:variant>
        <vt:i4>1966137</vt:i4>
      </vt:variant>
      <vt:variant>
        <vt:i4>158</vt:i4>
      </vt:variant>
      <vt:variant>
        <vt:i4>0</vt:i4>
      </vt:variant>
      <vt:variant>
        <vt:i4>5</vt:i4>
      </vt:variant>
      <vt:variant>
        <vt:lpwstr/>
      </vt:variant>
      <vt:variant>
        <vt:lpwstr>_Toc136598772</vt:lpwstr>
      </vt:variant>
      <vt:variant>
        <vt:i4>1966137</vt:i4>
      </vt:variant>
      <vt:variant>
        <vt:i4>152</vt:i4>
      </vt:variant>
      <vt:variant>
        <vt:i4>0</vt:i4>
      </vt:variant>
      <vt:variant>
        <vt:i4>5</vt:i4>
      </vt:variant>
      <vt:variant>
        <vt:lpwstr/>
      </vt:variant>
      <vt:variant>
        <vt:lpwstr>_Toc136598771</vt:lpwstr>
      </vt:variant>
      <vt:variant>
        <vt:i4>1966137</vt:i4>
      </vt:variant>
      <vt:variant>
        <vt:i4>146</vt:i4>
      </vt:variant>
      <vt:variant>
        <vt:i4>0</vt:i4>
      </vt:variant>
      <vt:variant>
        <vt:i4>5</vt:i4>
      </vt:variant>
      <vt:variant>
        <vt:lpwstr/>
      </vt:variant>
      <vt:variant>
        <vt:lpwstr>_Toc136598770</vt:lpwstr>
      </vt:variant>
      <vt:variant>
        <vt:i4>2031673</vt:i4>
      </vt:variant>
      <vt:variant>
        <vt:i4>140</vt:i4>
      </vt:variant>
      <vt:variant>
        <vt:i4>0</vt:i4>
      </vt:variant>
      <vt:variant>
        <vt:i4>5</vt:i4>
      </vt:variant>
      <vt:variant>
        <vt:lpwstr/>
      </vt:variant>
      <vt:variant>
        <vt:lpwstr>_Toc136598769</vt:lpwstr>
      </vt:variant>
      <vt:variant>
        <vt:i4>2031673</vt:i4>
      </vt:variant>
      <vt:variant>
        <vt:i4>134</vt:i4>
      </vt:variant>
      <vt:variant>
        <vt:i4>0</vt:i4>
      </vt:variant>
      <vt:variant>
        <vt:i4>5</vt:i4>
      </vt:variant>
      <vt:variant>
        <vt:lpwstr/>
      </vt:variant>
      <vt:variant>
        <vt:lpwstr>_Toc136598768</vt:lpwstr>
      </vt:variant>
      <vt:variant>
        <vt:i4>2031673</vt:i4>
      </vt:variant>
      <vt:variant>
        <vt:i4>128</vt:i4>
      </vt:variant>
      <vt:variant>
        <vt:i4>0</vt:i4>
      </vt:variant>
      <vt:variant>
        <vt:i4>5</vt:i4>
      </vt:variant>
      <vt:variant>
        <vt:lpwstr/>
      </vt:variant>
      <vt:variant>
        <vt:lpwstr>_Toc136598767</vt:lpwstr>
      </vt:variant>
      <vt:variant>
        <vt:i4>2031673</vt:i4>
      </vt:variant>
      <vt:variant>
        <vt:i4>122</vt:i4>
      </vt:variant>
      <vt:variant>
        <vt:i4>0</vt:i4>
      </vt:variant>
      <vt:variant>
        <vt:i4>5</vt:i4>
      </vt:variant>
      <vt:variant>
        <vt:lpwstr/>
      </vt:variant>
      <vt:variant>
        <vt:lpwstr>_Toc136598766</vt:lpwstr>
      </vt:variant>
      <vt:variant>
        <vt:i4>2031673</vt:i4>
      </vt:variant>
      <vt:variant>
        <vt:i4>116</vt:i4>
      </vt:variant>
      <vt:variant>
        <vt:i4>0</vt:i4>
      </vt:variant>
      <vt:variant>
        <vt:i4>5</vt:i4>
      </vt:variant>
      <vt:variant>
        <vt:lpwstr/>
      </vt:variant>
      <vt:variant>
        <vt:lpwstr>_Toc136598765</vt:lpwstr>
      </vt:variant>
      <vt:variant>
        <vt:i4>2031673</vt:i4>
      </vt:variant>
      <vt:variant>
        <vt:i4>110</vt:i4>
      </vt:variant>
      <vt:variant>
        <vt:i4>0</vt:i4>
      </vt:variant>
      <vt:variant>
        <vt:i4>5</vt:i4>
      </vt:variant>
      <vt:variant>
        <vt:lpwstr/>
      </vt:variant>
      <vt:variant>
        <vt:lpwstr>_Toc136598764</vt:lpwstr>
      </vt:variant>
      <vt:variant>
        <vt:i4>2031673</vt:i4>
      </vt:variant>
      <vt:variant>
        <vt:i4>104</vt:i4>
      </vt:variant>
      <vt:variant>
        <vt:i4>0</vt:i4>
      </vt:variant>
      <vt:variant>
        <vt:i4>5</vt:i4>
      </vt:variant>
      <vt:variant>
        <vt:lpwstr/>
      </vt:variant>
      <vt:variant>
        <vt:lpwstr>_Toc136598763</vt:lpwstr>
      </vt:variant>
      <vt:variant>
        <vt:i4>2031673</vt:i4>
      </vt:variant>
      <vt:variant>
        <vt:i4>98</vt:i4>
      </vt:variant>
      <vt:variant>
        <vt:i4>0</vt:i4>
      </vt:variant>
      <vt:variant>
        <vt:i4>5</vt:i4>
      </vt:variant>
      <vt:variant>
        <vt:lpwstr/>
      </vt:variant>
      <vt:variant>
        <vt:lpwstr>_Toc136598762</vt:lpwstr>
      </vt:variant>
      <vt:variant>
        <vt:i4>2031673</vt:i4>
      </vt:variant>
      <vt:variant>
        <vt:i4>92</vt:i4>
      </vt:variant>
      <vt:variant>
        <vt:i4>0</vt:i4>
      </vt:variant>
      <vt:variant>
        <vt:i4>5</vt:i4>
      </vt:variant>
      <vt:variant>
        <vt:lpwstr/>
      </vt:variant>
      <vt:variant>
        <vt:lpwstr>_Toc136598761</vt:lpwstr>
      </vt:variant>
      <vt:variant>
        <vt:i4>2031673</vt:i4>
      </vt:variant>
      <vt:variant>
        <vt:i4>86</vt:i4>
      </vt:variant>
      <vt:variant>
        <vt:i4>0</vt:i4>
      </vt:variant>
      <vt:variant>
        <vt:i4>5</vt:i4>
      </vt:variant>
      <vt:variant>
        <vt:lpwstr/>
      </vt:variant>
      <vt:variant>
        <vt:lpwstr>_Toc136598760</vt:lpwstr>
      </vt:variant>
      <vt:variant>
        <vt:i4>1835065</vt:i4>
      </vt:variant>
      <vt:variant>
        <vt:i4>80</vt:i4>
      </vt:variant>
      <vt:variant>
        <vt:i4>0</vt:i4>
      </vt:variant>
      <vt:variant>
        <vt:i4>5</vt:i4>
      </vt:variant>
      <vt:variant>
        <vt:lpwstr/>
      </vt:variant>
      <vt:variant>
        <vt:lpwstr>_Toc136598759</vt:lpwstr>
      </vt:variant>
      <vt:variant>
        <vt:i4>1835065</vt:i4>
      </vt:variant>
      <vt:variant>
        <vt:i4>74</vt:i4>
      </vt:variant>
      <vt:variant>
        <vt:i4>0</vt:i4>
      </vt:variant>
      <vt:variant>
        <vt:i4>5</vt:i4>
      </vt:variant>
      <vt:variant>
        <vt:lpwstr/>
      </vt:variant>
      <vt:variant>
        <vt:lpwstr>_Toc136598758</vt:lpwstr>
      </vt:variant>
      <vt:variant>
        <vt:i4>1835065</vt:i4>
      </vt:variant>
      <vt:variant>
        <vt:i4>68</vt:i4>
      </vt:variant>
      <vt:variant>
        <vt:i4>0</vt:i4>
      </vt:variant>
      <vt:variant>
        <vt:i4>5</vt:i4>
      </vt:variant>
      <vt:variant>
        <vt:lpwstr/>
      </vt:variant>
      <vt:variant>
        <vt:lpwstr>_Toc136598757</vt:lpwstr>
      </vt:variant>
      <vt:variant>
        <vt:i4>1835065</vt:i4>
      </vt:variant>
      <vt:variant>
        <vt:i4>62</vt:i4>
      </vt:variant>
      <vt:variant>
        <vt:i4>0</vt:i4>
      </vt:variant>
      <vt:variant>
        <vt:i4>5</vt:i4>
      </vt:variant>
      <vt:variant>
        <vt:lpwstr/>
      </vt:variant>
      <vt:variant>
        <vt:lpwstr>_Toc136598756</vt:lpwstr>
      </vt:variant>
      <vt:variant>
        <vt:i4>1835065</vt:i4>
      </vt:variant>
      <vt:variant>
        <vt:i4>56</vt:i4>
      </vt:variant>
      <vt:variant>
        <vt:i4>0</vt:i4>
      </vt:variant>
      <vt:variant>
        <vt:i4>5</vt:i4>
      </vt:variant>
      <vt:variant>
        <vt:lpwstr/>
      </vt:variant>
      <vt:variant>
        <vt:lpwstr>_Toc136598755</vt:lpwstr>
      </vt:variant>
      <vt:variant>
        <vt:i4>1835065</vt:i4>
      </vt:variant>
      <vt:variant>
        <vt:i4>50</vt:i4>
      </vt:variant>
      <vt:variant>
        <vt:i4>0</vt:i4>
      </vt:variant>
      <vt:variant>
        <vt:i4>5</vt:i4>
      </vt:variant>
      <vt:variant>
        <vt:lpwstr/>
      </vt:variant>
      <vt:variant>
        <vt:lpwstr>_Toc136598754</vt:lpwstr>
      </vt:variant>
      <vt:variant>
        <vt:i4>1835065</vt:i4>
      </vt:variant>
      <vt:variant>
        <vt:i4>44</vt:i4>
      </vt:variant>
      <vt:variant>
        <vt:i4>0</vt:i4>
      </vt:variant>
      <vt:variant>
        <vt:i4>5</vt:i4>
      </vt:variant>
      <vt:variant>
        <vt:lpwstr/>
      </vt:variant>
      <vt:variant>
        <vt:lpwstr>_Toc136598753</vt:lpwstr>
      </vt:variant>
      <vt:variant>
        <vt:i4>1835065</vt:i4>
      </vt:variant>
      <vt:variant>
        <vt:i4>38</vt:i4>
      </vt:variant>
      <vt:variant>
        <vt:i4>0</vt:i4>
      </vt:variant>
      <vt:variant>
        <vt:i4>5</vt:i4>
      </vt:variant>
      <vt:variant>
        <vt:lpwstr/>
      </vt:variant>
      <vt:variant>
        <vt:lpwstr>_Toc136598752</vt:lpwstr>
      </vt:variant>
      <vt:variant>
        <vt:i4>1835065</vt:i4>
      </vt:variant>
      <vt:variant>
        <vt:i4>32</vt:i4>
      </vt:variant>
      <vt:variant>
        <vt:i4>0</vt:i4>
      </vt:variant>
      <vt:variant>
        <vt:i4>5</vt:i4>
      </vt:variant>
      <vt:variant>
        <vt:lpwstr/>
      </vt:variant>
      <vt:variant>
        <vt:lpwstr>_Toc136598751</vt:lpwstr>
      </vt:variant>
      <vt:variant>
        <vt:i4>1835065</vt:i4>
      </vt:variant>
      <vt:variant>
        <vt:i4>26</vt:i4>
      </vt:variant>
      <vt:variant>
        <vt:i4>0</vt:i4>
      </vt:variant>
      <vt:variant>
        <vt:i4>5</vt:i4>
      </vt:variant>
      <vt:variant>
        <vt:lpwstr/>
      </vt:variant>
      <vt:variant>
        <vt:lpwstr>_Toc136598750</vt:lpwstr>
      </vt:variant>
      <vt:variant>
        <vt:i4>1900601</vt:i4>
      </vt:variant>
      <vt:variant>
        <vt:i4>20</vt:i4>
      </vt:variant>
      <vt:variant>
        <vt:i4>0</vt:i4>
      </vt:variant>
      <vt:variant>
        <vt:i4>5</vt:i4>
      </vt:variant>
      <vt:variant>
        <vt:lpwstr/>
      </vt:variant>
      <vt:variant>
        <vt:lpwstr>_Toc136598749</vt:lpwstr>
      </vt:variant>
      <vt:variant>
        <vt:i4>1900601</vt:i4>
      </vt:variant>
      <vt:variant>
        <vt:i4>14</vt:i4>
      </vt:variant>
      <vt:variant>
        <vt:i4>0</vt:i4>
      </vt:variant>
      <vt:variant>
        <vt:i4>5</vt:i4>
      </vt:variant>
      <vt:variant>
        <vt:lpwstr/>
      </vt:variant>
      <vt:variant>
        <vt:lpwstr>_Toc136598748</vt:lpwstr>
      </vt:variant>
      <vt:variant>
        <vt:i4>1900601</vt:i4>
      </vt:variant>
      <vt:variant>
        <vt:i4>8</vt:i4>
      </vt:variant>
      <vt:variant>
        <vt:i4>0</vt:i4>
      </vt:variant>
      <vt:variant>
        <vt:i4>5</vt:i4>
      </vt:variant>
      <vt:variant>
        <vt:lpwstr/>
      </vt:variant>
      <vt:variant>
        <vt:lpwstr>_Toc136598747</vt:lpwstr>
      </vt:variant>
      <vt:variant>
        <vt:i4>1900601</vt:i4>
      </vt:variant>
      <vt:variant>
        <vt:i4>2</vt:i4>
      </vt:variant>
      <vt:variant>
        <vt:i4>0</vt:i4>
      </vt:variant>
      <vt:variant>
        <vt:i4>5</vt:i4>
      </vt:variant>
      <vt:variant>
        <vt:lpwstr/>
      </vt:variant>
      <vt:variant>
        <vt:lpwstr>_Toc136598746</vt:lpwstr>
      </vt:variant>
      <vt:variant>
        <vt:i4>589862</vt:i4>
      </vt:variant>
      <vt:variant>
        <vt:i4>0</vt:i4>
      </vt:variant>
      <vt:variant>
        <vt:i4>0</vt:i4>
      </vt:variant>
      <vt:variant>
        <vt:i4>5</vt:i4>
      </vt:variant>
      <vt:variant>
        <vt:lpwstr>mailto:sabrina.clement@esante-hdf.fr</vt:lpwstr>
      </vt:variant>
      <vt:variant>
        <vt:lpwstr/>
      </vt:variant>
      <vt:variant>
        <vt:i4>5111872</vt:i4>
      </vt:variant>
      <vt:variant>
        <vt:i4>0</vt:i4>
      </vt:variant>
      <vt:variant>
        <vt:i4>0</vt:i4>
      </vt:variant>
      <vt:variant>
        <vt:i4>5</vt:i4>
      </vt:variant>
      <vt:variant>
        <vt:lpwstr>http://www.esante-hdf.fr/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d’Assurance Qualité</dc:title>
  <dc:subject/>
  <dc:creator>Benjamin Cavillon;Cédric Boucher</dc:creator>
  <cp:keywords/>
  <dc:description/>
  <cp:lastModifiedBy>Zoé Boudry</cp:lastModifiedBy>
  <cp:revision>78</cp:revision>
  <dcterms:created xsi:type="dcterms:W3CDTF">2025-05-06T08:36:00Z</dcterms:created>
  <dcterms:modified xsi:type="dcterms:W3CDTF">2025-06-18T17:36:00Z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0x01010036866B3E70A8464A92F9B9EB1C3ECB2F</vt:lpwstr>
  </property>
  <property fmtid="{D5CDD505-2E9C-101B-9397-08002B2CF9AE}" pid="3" name="MediaServiceImageTags">
    <vt:lpwstr/>
  </property>
</Properties>
</file>